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FC7C5" w14:textId="2A532179" w:rsidR="00622DD1" w:rsidRPr="0045464A" w:rsidRDefault="00622DD1" w:rsidP="00622DD1">
      <w:pPr>
        <w:pStyle w:val="CRCoverPage"/>
        <w:tabs>
          <w:tab w:val="right" w:pos="9639"/>
        </w:tabs>
        <w:spacing w:after="0"/>
        <w:rPr>
          <w:b/>
          <w:noProof/>
          <w:sz w:val="24"/>
          <w:szCs w:val="24"/>
        </w:rPr>
      </w:pPr>
      <w:bookmarkStart w:id="0" w:name="_Hlk115193383"/>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Pr>
          <w:b/>
          <w:noProof/>
          <w:sz w:val="24"/>
          <w:szCs w:val="24"/>
        </w:rPr>
        <w:t>2</w:t>
      </w:r>
      <w:r w:rsidR="007238D3">
        <w:rPr>
          <w:b/>
          <w:noProof/>
          <w:sz w:val="24"/>
          <w:szCs w:val="24"/>
        </w:rPr>
        <w:t>3</w:t>
      </w:r>
      <w:r w:rsidR="0045464A">
        <w:rPr>
          <w:b/>
          <w:noProof/>
          <w:sz w:val="24"/>
          <w:szCs w:val="24"/>
        </w:rPr>
        <w:tab/>
      </w:r>
      <w:r w:rsidR="00B54C40" w:rsidRPr="00B54C40">
        <w:rPr>
          <w:b/>
          <w:noProof/>
          <w:sz w:val="24"/>
          <w:szCs w:val="24"/>
        </w:rPr>
        <w:t>R2-</w:t>
      </w:r>
      <w:r w:rsidR="0095423F" w:rsidRPr="0095423F">
        <w:t xml:space="preserve"> </w:t>
      </w:r>
      <w:r w:rsidR="0095423F" w:rsidRPr="0095423F">
        <w:rPr>
          <w:b/>
          <w:noProof/>
          <w:sz w:val="24"/>
          <w:szCs w:val="24"/>
        </w:rPr>
        <w:t>2308752</w:t>
      </w:r>
    </w:p>
    <w:p w14:paraId="734FC394" w14:textId="14434282" w:rsidR="00622DD1" w:rsidRDefault="00A9127E" w:rsidP="00622DD1">
      <w:pPr>
        <w:pStyle w:val="3GPPHeader"/>
        <w:rPr>
          <w:noProof/>
          <w:szCs w:val="24"/>
          <w:lang w:eastAsia="ko-KR"/>
        </w:rPr>
      </w:pPr>
      <w:r w:rsidRPr="00A9127E">
        <w:rPr>
          <w:noProof/>
          <w:szCs w:val="24"/>
          <w:lang w:eastAsia="ko-KR"/>
        </w:rPr>
        <w:t>Toulouse, France</w:t>
      </w:r>
      <w:r w:rsidR="0045464A">
        <w:rPr>
          <w:noProof/>
          <w:szCs w:val="24"/>
          <w:lang w:eastAsia="ko-KR"/>
        </w:rPr>
        <w:t>, 2</w:t>
      </w:r>
      <w:r>
        <w:rPr>
          <w:noProof/>
          <w:szCs w:val="24"/>
          <w:lang w:eastAsia="ko-KR"/>
        </w:rPr>
        <w:t>1</w:t>
      </w:r>
      <w:r w:rsidRPr="00A9127E">
        <w:rPr>
          <w:noProof/>
          <w:szCs w:val="24"/>
          <w:vertAlign w:val="superscript"/>
          <w:lang w:eastAsia="ko-KR"/>
        </w:rPr>
        <w:t>st</w:t>
      </w:r>
      <w:r>
        <w:rPr>
          <w:noProof/>
          <w:szCs w:val="24"/>
          <w:lang w:eastAsia="ko-KR"/>
        </w:rPr>
        <w:t xml:space="preserve"> </w:t>
      </w:r>
      <w:r w:rsidR="00622DD1">
        <w:rPr>
          <w:noProof/>
          <w:szCs w:val="24"/>
          <w:lang w:eastAsia="ko-KR"/>
        </w:rPr>
        <w:t xml:space="preserve">– </w:t>
      </w:r>
      <w:r w:rsidR="009F3A78">
        <w:rPr>
          <w:noProof/>
          <w:szCs w:val="24"/>
          <w:lang w:eastAsia="ko-KR"/>
        </w:rPr>
        <w:t>2</w:t>
      </w:r>
      <w:r>
        <w:rPr>
          <w:noProof/>
          <w:szCs w:val="24"/>
          <w:lang w:eastAsia="ko-KR"/>
        </w:rPr>
        <w:t>5</w:t>
      </w:r>
      <w:r w:rsidR="009F3A78" w:rsidRPr="009F3A78">
        <w:rPr>
          <w:noProof/>
          <w:szCs w:val="24"/>
          <w:vertAlign w:val="superscript"/>
          <w:lang w:eastAsia="ko-KR"/>
        </w:rPr>
        <w:t>th</w:t>
      </w:r>
      <w:r w:rsidR="009F3A78">
        <w:rPr>
          <w:noProof/>
          <w:szCs w:val="24"/>
          <w:lang w:eastAsia="ko-KR"/>
        </w:rPr>
        <w:t xml:space="preserve"> </w:t>
      </w:r>
      <w:r w:rsidRPr="00A9127E">
        <w:rPr>
          <w:noProof/>
          <w:szCs w:val="24"/>
          <w:lang w:eastAsia="ko-KR"/>
        </w:rPr>
        <w:t>August</w:t>
      </w:r>
      <w:r w:rsidR="00622DD1" w:rsidRPr="00B34C48">
        <w:rPr>
          <w:noProof/>
          <w:szCs w:val="24"/>
          <w:lang w:eastAsia="ko-KR"/>
        </w:rPr>
        <w:t>, 202</w:t>
      </w:r>
      <w:r w:rsidR="00622DD1">
        <w:rPr>
          <w:noProof/>
          <w:szCs w:val="24"/>
          <w:lang w:eastAsia="ko-KR"/>
        </w:rPr>
        <w:t>3</w:t>
      </w:r>
    </w:p>
    <w:p w14:paraId="784A909A" w14:textId="77777777" w:rsidR="00276962" w:rsidRPr="00CE0424" w:rsidRDefault="00276962" w:rsidP="00276962">
      <w:pPr>
        <w:pStyle w:val="3GPPHeader"/>
      </w:pPr>
    </w:p>
    <w:p w14:paraId="7B71D8B7" w14:textId="75335894" w:rsidR="00E90E49" w:rsidRPr="00CE0424" w:rsidRDefault="00E90E49" w:rsidP="00311702">
      <w:pPr>
        <w:pStyle w:val="3GPPHeader"/>
        <w:rPr>
          <w:sz w:val="22"/>
          <w:szCs w:val="22"/>
        </w:rPr>
      </w:pPr>
      <w:r w:rsidRPr="00CE0424">
        <w:rPr>
          <w:sz w:val="22"/>
          <w:szCs w:val="22"/>
        </w:rPr>
        <w:t>Agenda Item:</w:t>
      </w:r>
      <w:r w:rsidR="00DB6979">
        <w:rPr>
          <w:sz w:val="22"/>
          <w:szCs w:val="22"/>
        </w:rPr>
        <w:tab/>
      </w:r>
      <w:r w:rsidR="00017302" w:rsidRPr="00017302">
        <w:rPr>
          <w:sz w:val="22"/>
          <w:szCs w:val="22"/>
        </w:rPr>
        <w:t>7.7.4.</w:t>
      </w:r>
      <w:r w:rsidR="003A1CD7">
        <w:rPr>
          <w:sz w:val="22"/>
          <w:szCs w:val="22"/>
        </w:rPr>
        <w:t>2</w:t>
      </w:r>
    </w:p>
    <w:p w14:paraId="5993EF3F" w14:textId="6D40482D" w:rsidR="00E90E49" w:rsidRPr="00CE0424" w:rsidRDefault="003D3C45" w:rsidP="00F64C2B">
      <w:pPr>
        <w:pStyle w:val="3GPPHeader"/>
        <w:rPr>
          <w:sz w:val="22"/>
          <w:szCs w:val="22"/>
        </w:rPr>
      </w:pPr>
      <w:r>
        <w:rPr>
          <w:sz w:val="22"/>
          <w:szCs w:val="22"/>
        </w:rPr>
        <w:t>Source:</w:t>
      </w:r>
      <w:r w:rsidR="00DB6979">
        <w:rPr>
          <w:sz w:val="22"/>
          <w:szCs w:val="22"/>
        </w:rPr>
        <w:tab/>
      </w:r>
      <w:r w:rsidR="009C60D4">
        <w:rPr>
          <w:sz w:val="22"/>
          <w:szCs w:val="22"/>
        </w:rPr>
        <w:t>ETRI</w:t>
      </w:r>
    </w:p>
    <w:p w14:paraId="1B4E2D04" w14:textId="2FFDCA85" w:rsidR="00E90E49" w:rsidRPr="00691924" w:rsidRDefault="003D3C45" w:rsidP="00F90EB6">
      <w:pPr>
        <w:pStyle w:val="3GPPHeader"/>
        <w:ind w:left="991" w:hangingChars="459" w:hanging="991"/>
        <w:rPr>
          <w:sz w:val="22"/>
          <w:szCs w:val="22"/>
          <w:lang w:eastAsia="ko-KR"/>
        </w:rPr>
      </w:pPr>
      <w:r>
        <w:rPr>
          <w:sz w:val="22"/>
          <w:szCs w:val="22"/>
        </w:rPr>
        <w:t>Title:</w:t>
      </w:r>
      <w:r w:rsidR="00DB6979">
        <w:rPr>
          <w:sz w:val="22"/>
          <w:szCs w:val="22"/>
        </w:rPr>
        <w:tab/>
      </w:r>
      <w:r w:rsidR="00DB6979">
        <w:rPr>
          <w:sz w:val="22"/>
          <w:szCs w:val="22"/>
        </w:rPr>
        <w:tab/>
      </w:r>
      <w:r w:rsidR="00691924" w:rsidRPr="00691924">
        <w:rPr>
          <w:sz w:val="22"/>
          <w:szCs w:val="22"/>
        </w:rPr>
        <w:t xml:space="preserve">Discussion on </w:t>
      </w:r>
      <w:r w:rsidR="00136C1E">
        <w:rPr>
          <w:sz w:val="22"/>
          <w:szCs w:val="22"/>
          <w:lang w:eastAsia="ko-KR"/>
        </w:rPr>
        <w:t>random access</w:t>
      </w:r>
      <w:r w:rsidR="00392C36">
        <w:rPr>
          <w:sz w:val="22"/>
          <w:szCs w:val="22"/>
          <w:lang w:eastAsia="ko-KR"/>
        </w:rPr>
        <w:t xml:space="preserve"> in</w:t>
      </w:r>
      <w:r w:rsidR="002D774B">
        <w:rPr>
          <w:sz w:val="22"/>
          <w:szCs w:val="22"/>
          <w:lang w:eastAsia="ko-KR"/>
        </w:rPr>
        <w:t xml:space="preserve"> the</w:t>
      </w:r>
      <w:r w:rsidR="00392C36">
        <w:rPr>
          <w:sz w:val="22"/>
          <w:szCs w:val="22"/>
          <w:lang w:eastAsia="ko-KR"/>
        </w:rPr>
        <w:t xml:space="preserve"> </w:t>
      </w:r>
      <w:r w:rsidR="002D774B">
        <w:rPr>
          <w:sz w:val="22"/>
          <w:szCs w:val="22"/>
          <w:lang w:eastAsia="ko-KR"/>
        </w:rPr>
        <w:t>unchanged PCI scenario</w:t>
      </w:r>
    </w:p>
    <w:p w14:paraId="21219FDD" w14:textId="278EF9F8" w:rsidR="00E90E49" w:rsidRPr="00CE0424" w:rsidRDefault="00E90E49" w:rsidP="00D546FF">
      <w:pPr>
        <w:pStyle w:val="3GPPHeader"/>
        <w:rPr>
          <w:sz w:val="22"/>
          <w:szCs w:val="22"/>
          <w:lang w:eastAsia="ko-KR"/>
        </w:rPr>
      </w:pPr>
      <w:r w:rsidRPr="00CE0424">
        <w:rPr>
          <w:sz w:val="22"/>
          <w:szCs w:val="22"/>
        </w:rPr>
        <w:t>Document for:</w:t>
      </w:r>
      <w:r w:rsidR="00DB6979">
        <w:rPr>
          <w:sz w:val="22"/>
          <w:szCs w:val="22"/>
        </w:rPr>
        <w:tab/>
      </w:r>
      <w:r w:rsidR="00691924" w:rsidRPr="00691924">
        <w:rPr>
          <w:sz w:val="22"/>
          <w:szCs w:val="22"/>
        </w:rPr>
        <w:t xml:space="preserve">Discussion and Decision </w:t>
      </w:r>
    </w:p>
    <w:p w14:paraId="3F0B0999" w14:textId="77777777" w:rsidR="00E90E49" w:rsidRPr="00CE0424" w:rsidRDefault="00230D18" w:rsidP="00CE0424">
      <w:pPr>
        <w:pStyle w:val="1"/>
      </w:pPr>
      <w:r>
        <w:t>1</w:t>
      </w:r>
      <w:r>
        <w:tab/>
      </w:r>
      <w:r w:rsidR="00E90E49" w:rsidRPr="00CE0424">
        <w:t>Introduction</w:t>
      </w:r>
    </w:p>
    <w:p w14:paraId="389E13C2" w14:textId="338694CE" w:rsidR="008B0DD6" w:rsidRDefault="008B0DD6" w:rsidP="00FA3AD7">
      <w:pPr>
        <w:pStyle w:val="a8"/>
        <w:rPr>
          <w:lang w:eastAsia="ko-KR"/>
        </w:rPr>
      </w:pPr>
      <w:r>
        <w:rPr>
          <w:rFonts w:hint="eastAsia"/>
          <w:lang w:eastAsia="ko-KR"/>
        </w:rPr>
        <w:t>I</w:t>
      </w:r>
      <w:r>
        <w:rPr>
          <w:lang w:eastAsia="ko-KR"/>
        </w:rPr>
        <w:t xml:space="preserve">n the past meetings, </w:t>
      </w:r>
      <w:r w:rsidR="008960E1">
        <w:rPr>
          <w:lang w:eastAsia="ko-KR"/>
        </w:rPr>
        <w:t xml:space="preserve">the </w:t>
      </w:r>
      <w:r>
        <w:rPr>
          <w:lang w:eastAsia="ko-KR"/>
        </w:rPr>
        <w:t>followings are agreed</w:t>
      </w:r>
      <w:r w:rsidR="009E0A22">
        <w:rPr>
          <w:lang w:eastAsia="ko-KR"/>
        </w:rPr>
        <w:t xml:space="preserve"> [1, 2]</w:t>
      </w:r>
      <w:r w:rsidR="00CE1F94">
        <w:rPr>
          <w:lang w:eastAsia="ko-KR"/>
        </w:rPr>
        <w:t>.</w:t>
      </w:r>
    </w:p>
    <w:p w14:paraId="5602CC91" w14:textId="77777777" w:rsidR="00800037" w:rsidRDefault="00800037" w:rsidP="00CE1F94">
      <w:pPr>
        <w:pStyle w:val="a8"/>
        <w:rPr>
          <w:lang w:eastAsia="ko-KR"/>
        </w:rPr>
      </w:pPr>
    </w:p>
    <w:p w14:paraId="7A965CAD" w14:textId="633727E8" w:rsidR="00CE1F94" w:rsidRPr="00CE1F94" w:rsidRDefault="00CE1F94" w:rsidP="00CE1F94">
      <w:pPr>
        <w:pStyle w:val="a8"/>
        <w:rPr>
          <w:lang w:eastAsia="ko-KR"/>
        </w:rPr>
      </w:pPr>
      <w:r>
        <w:rPr>
          <w:rFonts w:hint="eastAsia"/>
          <w:lang w:eastAsia="ko-KR"/>
        </w:rPr>
        <w:t>R</w:t>
      </w:r>
      <w:r>
        <w:rPr>
          <w:lang w:eastAsia="ko-KR"/>
        </w:rPr>
        <w:t>AN2 #121-</w:t>
      </w:r>
      <w:r>
        <w:rPr>
          <w:rFonts w:hint="eastAsia"/>
          <w:lang w:eastAsia="ko-KR"/>
        </w:rPr>
        <w:t>b</w:t>
      </w:r>
      <w:r>
        <w:rPr>
          <w:lang w:eastAsia="ko-KR"/>
        </w:rPr>
        <w:t>is-e agreements:</w:t>
      </w:r>
    </w:p>
    <w:p w14:paraId="195DBA6E" w14:textId="77777777" w:rsidR="006B7DF0" w:rsidRDefault="006B7DF0" w:rsidP="006B7DF0">
      <w:pPr>
        <w:pStyle w:val="Doc-text2"/>
        <w:pBdr>
          <w:top w:val="single" w:sz="4" w:space="1" w:color="auto"/>
          <w:left w:val="single" w:sz="4" w:space="4" w:color="auto"/>
          <w:bottom w:val="single" w:sz="4" w:space="1" w:color="auto"/>
          <w:right w:val="single" w:sz="4" w:space="4" w:color="auto"/>
        </w:pBdr>
      </w:pPr>
      <w:r>
        <w:t>Agreements:</w:t>
      </w:r>
    </w:p>
    <w:p w14:paraId="3BC5CDE0" w14:textId="77777777" w:rsidR="006B7DF0" w:rsidRDefault="006B7DF0" w:rsidP="006B7DF0">
      <w:pPr>
        <w:pStyle w:val="Doc-text2"/>
        <w:pBdr>
          <w:top w:val="single" w:sz="4" w:space="1" w:color="auto"/>
          <w:left w:val="single" w:sz="4" w:space="4" w:color="auto"/>
          <w:bottom w:val="single" w:sz="4" w:space="1" w:color="auto"/>
          <w:right w:val="single" w:sz="4" w:space="4" w:color="auto"/>
        </w:pBdr>
      </w:pPr>
      <w:r>
        <w:t>1.</w:t>
      </w:r>
      <w:r>
        <w:tab/>
      </w:r>
      <w:r w:rsidRPr="00811E82">
        <w:rPr>
          <w:highlight w:val="yellow"/>
        </w:rPr>
        <w:t>In quasi-earth fixed cell case, for hard satellite switch in the same SSB frequency and same gNB (no key change), satellite switching without PCI changing (not requiring L3 mobility) is supported,</w:t>
      </w:r>
      <w:r>
        <w:t xml:space="preserve"> unless major technical issues are identified by RAN1 (as usual RAN2 will aim at minimizing the specification impact so that it fits in Rel-18)</w:t>
      </w:r>
    </w:p>
    <w:p w14:paraId="0B380887" w14:textId="418C6B98" w:rsidR="00B17532" w:rsidRPr="000E2BE8" w:rsidRDefault="006B7DF0" w:rsidP="00B17532">
      <w:pPr>
        <w:pStyle w:val="Doc-text2"/>
        <w:pBdr>
          <w:top w:val="single" w:sz="4" w:space="1" w:color="auto"/>
          <w:left w:val="single" w:sz="4" w:space="4" w:color="auto"/>
          <w:bottom w:val="single" w:sz="4" w:space="1" w:color="auto"/>
          <w:right w:val="single" w:sz="4" w:space="4" w:color="auto"/>
        </w:pBdr>
      </w:pPr>
      <w:r>
        <w:t>2.</w:t>
      </w:r>
      <w:r>
        <w:tab/>
        <w:t>Remove the part in brackets “as usual RAN2 will aim at minimizing the specification impact so that it fits in Rel-18” in the LS to RAN1. The action to RAN1 will also ask for feedback for the hard satellite switch (not only the soft satellite switch case), e.g. action to RAN1 is to see if there are any major technical issues (as in the agreement).</w:t>
      </w:r>
    </w:p>
    <w:p w14:paraId="234CA806" w14:textId="43086E00" w:rsidR="00B17532" w:rsidRDefault="00B17532" w:rsidP="00B17532">
      <w:pPr>
        <w:pStyle w:val="Doc-text2"/>
        <w:ind w:left="0" w:firstLine="0"/>
      </w:pPr>
    </w:p>
    <w:p w14:paraId="5B328A96" w14:textId="77777777" w:rsidR="00AF16E1" w:rsidRDefault="00AF16E1" w:rsidP="00FA3AD7">
      <w:pPr>
        <w:pStyle w:val="a8"/>
        <w:rPr>
          <w:lang w:eastAsia="ko-KR"/>
        </w:rPr>
      </w:pPr>
    </w:p>
    <w:p w14:paraId="5B5C6C8F" w14:textId="659FB416" w:rsidR="00D355F3" w:rsidRDefault="00D355F3" w:rsidP="00FA3AD7">
      <w:pPr>
        <w:pStyle w:val="a8"/>
        <w:rPr>
          <w:lang w:eastAsia="ko-KR"/>
        </w:rPr>
      </w:pPr>
      <w:r>
        <w:rPr>
          <w:rFonts w:hint="eastAsia"/>
          <w:lang w:eastAsia="ko-KR"/>
        </w:rPr>
        <w:t>R</w:t>
      </w:r>
      <w:r>
        <w:rPr>
          <w:lang w:eastAsia="ko-KR"/>
        </w:rPr>
        <w:t>AN2 #</w:t>
      </w:r>
      <w:r w:rsidR="00A67A3D">
        <w:rPr>
          <w:lang w:eastAsia="ko-KR"/>
        </w:rPr>
        <w:t>122 agreements:</w:t>
      </w:r>
    </w:p>
    <w:p w14:paraId="33709446" w14:textId="77777777" w:rsidR="00A67A3D" w:rsidRDefault="00A67A3D" w:rsidP="00A67A3D">
      <w:pPr>
        <w:pStyle w:val="Doc-text2"/>
        <w:ind w:left="0" w:firstLine="0"/>
      </w:pPr>
    </w:p>
    <w:p w14:paraId="4AB442AA" w14:textId="77777777" w:rsidR="00F01D45" w:rsidRDefault="00F01D45" w:rsidP="00F01D45">
      <w:pPr>
        <w:pStyle w:val="Doc-text2"/>
        <w:pBdr>
          <w:top w:val="single" w:sz="4" w:space="1" w:color="auto"/>
          <w:left w:val="single" w:sz="4" w:space="4" w:color="auto"/>
          <w:bottom w:val="single" w:sz="4" w:space="1" w:color="auto"/>
          <w:right w:val="single" w:sz="4" w:space="4" w:color="auto"/>
        </w:pBdr>
      </w:pPr>
      <w:r>
        <w:t>Agreements:</w:t>
      </w:r>
    </w:p>
    <w:p w14:paraId="006E56F8" w14:textId="1C305C76" w:rsidR="00F01D45" w:rsidRDefault="00F01D45" w:rsidP="00F01D45">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pPr>
      <w:r>
        <w:t>t-Service in SIB19 can also be interpreted by Rel-18 UE in Connected mode to know that a satellite change or feeder link change happens</w:t>
      </w:r>
    </w:p>
    <w:p w14:paraId="64A14FD3" w14:textId="07F21473" w:rsidR="00A67A3D" w:rsidRPr="001C3B45" w:rsidRDefault="00F01D45" w:rsidP="00506323">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pPr>
      <w:r w:rsidRPr="007177A0">
        <w:rPr>
          <w:highlight w:val="yellow"/>
        </w:rPr>
        <w:t>In hard switch unchanged PCI scenario (i.e. no handover), the UE needs to know the time the UE attempts to re-synchronize.</w:t>
      </w:r>
      <w:r>
        <w:t xml:space="preserve"> (FFS whether a new </w:t>
      </w:r>
      <w:r w:rsidRPr="00990DF8">
        <w:rPr>
          <w:highlight w:val="yellow"/>
        </w:rPr>
        <w:t>“t-Start”</w:t>
      </w:r>
      <w:r>
        <w:t xml:space="preserve"> / a t-gap is needed or whether t-Service can be reused (i.e. no other IE) if the gap is very short/zero).</w:t>
      </w:r>
    </w:p>
    <w:p w14:paraId="1D7B23CD" w14:textId="77777777" w:rsidR="00D355F3" w:rsidRDefault="00D355F3" w:rsidP="00FA3AD7">
      <w:pPr>
        <w:pStyle w:val="a8"/>
        <w:rPr>
          <w:lang w:eastAsia="ko-KR"/>
        </w:rPr>
      </w:pPr>
    </w:p>
    <w:p w14:paraId="34B5E08C" w14:textId="56F32F1A" w:rsidR="00671AB7" w:rsidRDefault="004D57AB" w:rsidP="00FA3AD7">
      <w:pPr>
        <w:pStyle w:val="a8"/>
        <w:rPr>
          <w:lang w:eastAsia="ko-KR"/>
        </w:rPr>
      </w:pPr>
      <w:r w:rsidRPr="002E0ADB">
        <w:rPr>
          <w:lang w:eastAsia="ko-KR"/>
        </w:rPr>
        <w:t>I</w:t>
      </w:r>
      <w:r w:rsidRPr="002E0ADB">
        <w:rPr>
          <w:rFonts w:hint="eastAsia"/>
          <w:lang w:eastAsia="ko-KR"/>
        </w:rPr>
        <w:t xml:space="preserve">n </w:t>
      </w:r>
      <w:r w:rsidRPr="002E0ADB">
        <w:rPr>
          <w:lang w:eastAsia="ko-KR"/>
        </w:rPr>
        <w:t xml:space="preserve">this paper, we provide our views on </w:t>
      </w:r>
      <w:r w:rsidR="004B2DF5">
        <w:rPr>
          <w:rFonts w:hint="eastAsia"/>
          <w:lang w:eastAsia="ko-KR"/>
        </w:rPr>
        <w:t>r</w:t>
      </w:r>
      <w:r w:rsidR="004B2DF5">
        <w:rPr>
          <w:lang w:eastAsia="ko-KR"/>
        </w:rPr>
        <w:t xml:space="preserve">andom access in </w:t>
      </w:r>
      <w:r w:rsidR="005548AA">
        <w:rPr>
          <w:lang w:eastAsia="ko-KR"/>
        </w:rPr>
        <w:t>the unchanged PCI scenario</w:t>
      </w:r>
      <w:r w:rsidR="0049092B" w:rsidRPr="002E0ADB">
        <w:rPr>
          <w:lang w:eastAsia="ko-KR"/>
        </w:rPr>
        <w:t>,</w:t>
      </w:r>
      <w:r w:rsidR="00165BB6" w:rsidRPr="002E0ADB">
        <w:rPr>
          <w:lang w:eastAsia="ko-KR"/>
        </w:rPr>
        <w:t xml:space="preserve"> </w:t>
      </w:r>
      <w:r w:rsidR="00671AB7">
        <w:rPr>
          <w:lang w:eastAsia="ko-KR"/>
        </w:rPr>
        <w:t xml:space="preserve">focused on </w:t>
      </w:r>
      <w:r w:rsidR="002D1B3D">
        <w:rPr>
          <w:lang w:eastAsia="ko-KR"/>
        </w:rPr>
        <w:t xml:space="preserve">skipping </w:t>
      </w:r>
      <w:r w:rsidR="00D70CD4">
        <w:rPr>
          <w:lang w:eastAsia="ko-KR"/>
        </w:rPr>
        <w:t>the</w:t>
      </w:r>
      <w:r w:rsidR="009F41FE">
        <w:rPr>
          <w:lang w:eastAsia="ko-KR"/>
        </w:rPr>
        <w:t xml:space="preserve"> random access for uplink TA after satellite swit</w:t>
      </w:r>
      <w:r w:rsidR="00836045">
        <w:rPr>
          <w:lang w:eastAsia="ko-KR"/>
        </w:rPr>
        <w:t>c</w:t>
      </w:r>
      <w:r w:rsidR="009F41FE">
        <w:rPr>
          <w:lang w:eastAsia="ko-KR"/>
        </w:rPr>
        <w:t>h</w:t>
      </w:r>
      <w:r w:rsidR="008A36ED">
        <w:rPr>
          <w:lang w:eastAsia="ko-KR"/>
        </w:rPr>
        <w:t xml:space="preserve">. We also discuss </w:t>
      </w:r>
      <w:r w:rsidR="00D377C9">
        <w:rPr>
          <w:lang w:eastAsia="ko-KR"/>
        </w:rPr>
        <w:t xml:space="preserve">the assistance information required for </w:t>
      </w:r>
      <w:r w:rsidR="00D377C9" w:rsidRPr="00D377C9">
        <w:rPr>
          <w:lang w:eastAsia="ko-KR"/>
        </w:rPr>
        <w:t>uplink TA pre-compensation for the target satellite</w:t>
      </w:r>
      <w:r w:rsidR="008D5972">
        <w:rPr>
          <w:lang w:eastAsia="ko-KR"/>
        </w:rPr>
        <w:t>.</w:t>
      </w:r>
    </w:p>
    <w:p w14:paraId="7828B968" w14:textId="12EFC6B2" w:rsidR="00392C36" w:rsidRDefault="00392C36" w:rsidP="00FA3AD7">
      <w:pPr>
        <w:pStyle w:val="a8"/>
        <w:rPr>
          <w:rFonts w:eastAsiaTheme="minorEastAsia"/>
        </w:rPr>
      </w:pPr>
    </w:p>
    <w:p w14:paraId="13A65809" w14:textId="77777777" w:rsidR="000016BA" w:rsidRPr="00D13BBC" w:rsidRDefault="000016BA" w:rsidP="00FA3AD7">
      <w:pPr>
        <w:pStyle w:val="a8"/>
        <w:rPr>
          <w:rFonts w:eastAsia="맑은 고딕"/>
          <w:lang w:eastAsia="ko-KR"/>
        </w:rPr>
      </w:pPr>
    </w:p>
    <w:p w14:paraId="7097DE97" w14:textId="77777777" w:rsidR="00B55C0B" w:rsidRPr="00B17532" w:rsidRDefault="00B55C0B" w:rsidP="00FA3AD7">
      <w:pPr>
        <w:pStyle w:val="a8"/>
        <w:rPr>
          <w:rFonts w:eastAsiaTheme="minorEastAsia"/>
        </w:rPr>
      </w:pPr>
    </w:p>
    <w:p w14:paraId="040D06C5" w14:textId="5950303B" w:rsidR="001E1F63" w:rsidRDefault="00230D18" w:rsidP="003378D6">
      <w:pPr>
        <w:pStyle w:val="1"/>
      </w:pPr>
      <w:bookmarkStart w:id="1" w:name="_Ref178064866"/>
      <w:r>
        <w:lastRenderedPageBreak/>
        <w:t>2</w:t>
      </w:r>
      <w:r>
        <w:tab/>
      </w:r>
      <w:r w:rsidR="004000E8" w:rsidRPr="00CE0424">
        <w:t>Discussion</w:t>
      </w:r>
      <w:bookmarkEnd w:id="1"/>
    </w:p>
    <w:p w14:paraId="4E3CA53F" w14:textId="178D97A0" w:rsidR="00DE1A7A" w:rsidRDefault="00DE1A7A" w:rsidP="00DE1A7A">
      <w:pPr>
        <w:pStyle w:val="21"/>
      </w:pPr>
      <w:r>
        <w:t>2.1</w:t>
      </w:r>
      <w:r>
        <w:tab/>
      </w:r>
      <w:r w:rsidR="009F0C24">
        <w:t xml:space="preserve">Discussion on </w:t>
      </w:r>
      <w:r w:rsidR="0089761B">
        <w:t>skipping</w:t>
      </w:r>
      <w:r w:rsidR="00606DC9">
        <w:t xml:space="preserve"> </w:t>
      </w:r>
      <w:r w:rsidR="00E8296F">
        <w:t xml:space="preserve">random access in </w:t>
      </w:r>
      <w:r w:rsidR="00C53398">
        <w:t>the unchanged PCI scenario</w:t>
      </w:r>
    </w:p>
    <w:p w14:paraId="6CA20ADD" w14:textId="77777777" w:rsidR="00881A0E" w:rsidRDefault="00881A0E" w:rsidP="00881A0E"/>
    <w:p w14:paraId="1F87B879" w14:textId="7BCC2CDB" w:rsidR="00881A0E" w:rsidRDefault="001754FF" w:rsidP="00881A0E">
      <w:pPr>
        <w:jc w:val="center"/>
        <w:rPr>
          <w:rFonts w:cs="Arial"/>
        </w:rPr>
      </w:pPr>
      <w:r>
        <w:rPr>
          <w:noProof/>
        </w:rPr>
        <w:drawing>
          <wp:inline distT="0" distB="0" distL="0" distR="0" wp14:anchorId="62E1C12C" wp14:editId="712FEEF0">
            <wp:extent cx="3136900" cy="1945264"/>
            <wp:effectExtent l="0" t="0" r="635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49212" cy="1952899"/>
                    </a:xfrm>
                    <a:prstGeom prst="rect">
                      <a:avLst/>
                    </a:prstGeom>
                  </pic:spPr>
                </pic:pic>
              </a:graphicData>
            </a:graphic>
          </wp:inline>
        </w:drawing>
      </w:r>
    </w:p>
    <w:p w14:paraId="34BCC676" w14:textId="15E4A19A" w:rsidR="00881A0E" w:rsidRDefault="00881A0E" w:rsidP="00881A0E">
      <w:pPr>
        <w:pStyle w:val="a5"/>
        <w:jc w:val="center"/>
        <w:rPr>
          <w:lang w:eastAsia="ko-KR"/>
        </w:rPr>
      </w:pPr>
      <w:r>
        <w:t xml:space="preserve">Figure </w:t>
      </w:r>
      <w:r w:rsidR="00066EB3">
        <w:t>1</w:t>
      </w:r>
      <w:r>
        <w:t xml:space="preserve">. </w:t>
      </w:r>
      <w:r w:rsidR="00066EB3">
        <w:rPr>
          <w:lang w:eastAsia="ko-KR"/>
        </w:rPr>
        <w:t>Unchanged PCI scenario</w:t>
      </w:r>
    </w:p>
    <w:p w14:paraId="4CCAD809" w14:textId="77777777" w:rsidR="00AF0431" w:rsidRPr="00881A0E" w:rsidRDefault="00AF0431" w:rsidP="00893659"/>
    <w:p w14:paraId="727F286B" w14:textId="4310D4F9" w:rsidR="00DA42B7" w:rsidRDefault="00971EF3" w:rsidP="00893659">
      <w:pPr>
        <w:rPr>
          <w:rFonts w:eastAsia="맑은 고딕"/>
          <w:lang w:eastAsia="ko-KR"/>
        </w:rPr>
      </w:pPr>
      <w:r>
        <w:rPr>
          <w:rFonts w:eastAsia="맑은 고딕"/>
          <w:lang w:eastAsia="ko-KR"/>
        </w:rPr>
        <w:t xml:space="preserve">As shown in Figure 1, </w:t>
      </w:r>
      <w:r w:rsidR="00B918F4">
        <w:rPr>
          <w:rFonts w:eastAsia="맑은 고딕"/>
          <w:lang w:eastAsia="ko-KR"/>
        </w:rPr>
        <w:t xml:space="preserve">the satellite providing </w:t>
      </w:r>
      <w:r w:rsidR="00734904">
        <w:rPr>
          <w:rFonts w:eastAsia="맑은 고딕"/>
          <w:lang w:eastAsia="ko-KR"/>
        </w:rPr>
        <w:t xml:space="preserve">a </w:t>
      </w:r>
      <w:r w:rsidR="00B918F4">
        <w:rPr>
          <w:rFonts w:eastAsia="맑은 고딕"/>
          <w:lang w:eastAsia="ko-KR"/>
        </w:rPr>
        <w:t>service link to each UE in the quasi-Earth fixed cell</w:t>
      </w:r>
      <w:r w:rsidR="00CB6FB4">
        <w:rPr>
          <w:rFonts w:eastAsia="맑은 고딕"/>
          <w:lang w:eastAsia="ko-KR"/>
        </w:rPr>
        <w:t xml:space="preserve"> is changed</w:t>
      </w:r>
      <w:r w:rsidR="00F20711">
        <w:rPr>
          <w:rFonts w:eastAsia="맑은 고딕"/>
          <w:lang w:eastAsia="ko-KR"/>
        </w:rPr>
        <w:t xml:space="preserve"> in </w:t>
      </w:r>
      <w:r w:rsidR="0078229F">
        <w:rPr>
          <w:rFonts w:eastAsia="맑은 고딕"/>
          <w:lang w:eastAsia="ko-KR"/>
        </w:rPr>
        <w:t>the unchanged PCI scenario</w:t>
      </w:r>
      <w:r w:rsidR="00EB06D6">
        <w:rPr>
          <w:rFonts w:eastAsia="맑은 고딕"/>
          <w:lang w:eastAsia="ko-KR"/>
        </w:rPr>
        <w:t xml:space="preserve">. </w:t>
      </w:r>
      <w:r w:rsidR="005B422D">
        <w:rPr>
          <w:rFonts w:eastAsia="맑은 고딕"/>
          <w:lang w:eastAsia="ko-KR"/>
        </w:rPr>
        <w:t>That is</w:t>
      </w:r>
      <w:r w:rsidR="00CB6FB4">
        <w:rPr>
          <w:rFonts w:eastAsia="맑은 고딕"/>
          <w:lang w:eastAsia="ko-KR"/>
        </w:rPr>
        <w:t xml:space="preserve">, </w:t>
      </w:r>
      <w:r w:rsidR="005B422D">
        <w:rPr>
          <w:rFonts w:eastAsia="맑은 고딕"/>
          <w:lang w:eastAsia="ko-KR"/>
        </w:rPr>
        <w:t>satellite switch oc</w:t>
      </w:r>
      <w:r w:rsidR="0067712F">
        <w:rPr>
          <w:rFonts w:eastAsia="맑은 고딕"/>
          <w:lang w:eastAsia="ko-KR"/>
        </w:rPr>
        <w:t>c</w:t>
      </w:r>
      <w:r w:rsidR="005B422D">
        <w:rPr>
          <w:rFonts w:eastAsia="맑은 고딕"/>
          <w:lang w:eastAsia="ko-KR"/>
        </w:rPr>
        <w:t xml:space="preserve">urs </w:t>
      </w:r>
      <w:r w:rsidR="00CB6FB4">
        <w:rPr>
          <w:rFonts w:eastAsia="맑은 고딕"/>
          <w:lang w:eastAsia="ko-KR"/>
        </w:rPr>
        <w:t>from the source satellite to the target satellite</w:t>
      </w:r>
      <w:r w:rsidR="00F64DF3">
        <w:rPr>
          <w:rFonts w:eastAsia="맑은 고딕"/>
          <w:lang w:eastAsia="ko-KR"/>
        </w:rPr>
        <w:t xml:space="preserve">. </w:t>
      </w:r>
      <w:r w:rsidR="00B723B5">
        <w:rPr>
          <w:rFonts w:eastAsia="맑은 고딕" w:hint="eastAsia"/>
          <w:lang w:eastAsia="ko-KR"/>
        </w:rPr>
        <w:t>T</w:t>
      </w:r>
      <w:r w:rsidR="00B723B5">
        <w:rPr>
          <w:rFonts w:eastAsia="맑은 고딕"/>
          <w:lang w:eastAsia="ko-KR"/>
        </w:rPr>
        <w:t xml:space="preserve">herefore, </w:t>
      </w:r>
      <w:r w:rsidR="0053408C">
        <w:rPr>
          <w:rFonts w:eastAsia="맑은 고딕"/>
          <w:lang w:eastAsia="ko-KR"/>
        </w:rPr>
        <w:t>uplink TA also changes after the satellite switch.</w:t>
      </w:r>
    </w:p>
    <w:p w14:paraId="4089D734" w14:textId="5CDE8505" w:rsidR="00AF0431" w:rsidRPr="00971EF3" w:rsidRDefault="0053408C" w:rsidP="00893659">
      <w:pPr>
        <w:rPr>
          <w:rFonts w:eastAsia="맑은 고딕"/>
          <w:lang w:eastAsia="ko-KR"/>
        </w:rPr>
      </w:pPr>
      <w:r>
        <w:rPr>
          <w:rFonts w:eastAsia="맑은 고딕"/>
          <w:lang w:eastAsia="ko-KR"/>
        </w:rPr>
        <w:t>In the pas</w:t>
      </w:r>
      <w:r w:rsidR="00B90474">
        <w:rPr>
          <w:rFonts w:eastAsia="맑은 고딕"/>
          <w:lang w:eastAsia="ko-KR"/>
        </w:rPr>
        <w:t>t</w:t>
      </w:r>
      <w:r>
        <w:rPr>
          <w:rFonts w:eastAsia="맑은 고딕"/>
          <w:lang w:eastAsia="ko-KR"/>
        </w:rPr>
        <w:t xml:space="preserve">, </w:t>
      </w:r>
      <w:r w:rsidR="00B90474">
        <w:rPr>
          <w:rFonts w:eastAsia="맑은 고딕"/>
          <w:lang w:eastAsia="ko-KR"/>
        </w:rPr>
        <w:t xml:space="preserve">RAN2 </w:t>
      </w:r>
      <w:r w:rsidR="003E5A4F">
        <w:rPr>
          <w:rFonts w:eastAsia="맑은 고딕"/>
          <w:lang w:eastAsia="ko-KR"/>
        </w:rPr>
        <w:t xml:space="preserve">asked to RAN1 whether </w:t>
      </w:r>
      <w:r w:rsidR="00C80689">
        <w:rPr>
          <w:rFonts w:eastAsia="맑은 고딕"/>
          <w:lang w:eastAsia="ko-KR"/>
        </w:rPr>
        <w:t xml:space="preserve">RACH-less handover is possible in </w:t>
      </w:r>
      <w:r w:rsidR="00C64A76">
        <w:rPr>
          <w:rFonts w:eastAsia="맑은 고딕"/>
          <w:lang w:eastAsia="ko-KR"/>
        </w:rPr>
        <w:t xml:space="preserve">“(4) </w:t>
      </w:r>
      <w:r w:rsidR="00C64A76" w:rsidRPr="00C64A76">
        <w:rPr>
          <w:rFonts w:eastAsia="맑은 고딕"/>
          <w:lang w:eastAsia="ko-KR"/>
        </w:rPr>
        <w:t>Inter-satellite handover with same gateway/gNB</w:t>
      </w:r>
      <w:r w:rsidR="00C64A76">
        <w:rPr>
          <w:rFonts w:eastAsia="맑은 고딕"/>
          <w:lang w:eastAsia="ko-KR"/>
        </w:rPr>
        <w:t>” scenario</w:t>
      </w:r>
      <w:r w:rsidR="00C80689">
        <w:rPr>
          <w:rFonts w:eastAsia="맑은 고딕"/>
          <w:lang w:eastAsia="ko-KR"/>
        </w:rPr>
        <w:t xml:space="preserve"> [</w:t>
      </w:r>
      <w:r w:rsidR="00E416EB">
        <w:rPr>
          <w:rFonts w:eastAsia="맑은 고딕"/>
          <w:lang w:eastAsia="ko-KR"/>
        </w:rPr>
        <w:t>3</w:t>
      </w:r>
      <w:r w:rsidR="00C80689">
        <w:rPr>
          <w:rFonts w:eastAsia="맑은 고딕"/>
          <w:lang w:eastAsia="ko-KR"/>
        </w:rPr>
        <w:t>].</w:t>
      </w:r>
      <w:r w:rsidR="00D15F3E">
        <w:rPr>
          <w:rFonts w:eastAsia="맑은 고딕"/>
          <w:lang w:eastAsia="ko-KR"/>
        </w:rPr>
        <w:t xml:space="preserve"> </w:t>
      </w:r>
      <w:r w:rsidR="0050158B">
        <w:rPr>
          <w:rFonts w:eastAsia="맑은 고딕"/>
          <w:lang w:eastAsia="ko-KR"/>
        </w:rPr>
        <w:t xml:space="preserve">RAN1 replied that </w:t>
      </w:r>
      <w:r w:rsidR="00DA42B7">
        <w:rPr>
          <w:rFonts w:eastAsia="맑은 고딕"/>
          <w:lang w:eastAsia="ko-KR"/>
        </w:rPr>
        <w:t>“</w:t>
      </w:r>
      <w:r w:rsidR="00DA42B7" w:rsidRPr="00DA42B7">
        <w:rPr>
          <w:rFonts w:eastAsia="맑은 고딕"/>
          <w:lang w:eastAsia="ko-KR"/>
        </w:rPr>
        <w:t>the RACH-less handover may be possible, assuming the following notes can be satisfied, when UE UL transmission synchronization can be maintained by applying pre-compensation using the assistance information, e.g., epoch time, ephemeris, common TA, of the target cell</w:t>
      </w:r>
      <w:r w:rsidR="009B43CB">
        <w:rPr>
          <w:rFonts w:eastAsia="맑은 고딕"/>
          <w:lang w:eastAsia="ko-KR"/>
        </w:rPr>
        <w:t>.”</w:t>
      </w:r>
      <w:r w:rsidR="00DA42B7">
        <w:rPr>
          <w:rFonts w:eastAsia="맑은 고딕"/>
          <w:lang w:eastAsia="ko-KR"/>
        </w:rPr>
        <w:t xml:space="preserve"> </w:t>
      </w:r>
      <w:r w:rsidR="009F3131">
        <w:rPr>
          <w:rFonts w:eastAsia="맑은 고딕"/>
          <w:lang w:eastAsia="ko-KR"/>
        </w:rPr>
        <w:t>[</w:t>
      </w:r>
      <w:r w:rsidR="00E416EB">
        <w:rPr>
          <w:rFonts w:eastAsia="맑은 고딕"/>
          <w:lang w:eastAsia="ko-KR"/>
        </w:rPr>
        <w:t>4</w:t>
      </w:r>
      <w:r w:rsidR="009F3131">
        <w:rPr>
          <w:rFonts w:eastAsia="맑은 고딕"/>
          <w:lang w:eastAsia="ko-KR"/>
        </w:rPr>
        <w:t>]</w:t>
      </w:r>
      <w:r w:rsidR="00DA42B7">
        <w:rPr>
          <w:rFonts w:eastAsia="맑은 고딕"/>
          <w:lang w:eastAsia="ko-KR"/>
        </w:rPr>
        <w:t>.</w:t>
      </w:r>
    </w:p>
    <w:p w14:paraId="5A74235F" w14:textId="0FE56DB6" w:rsidR="00BE1BBA" w:rsidRDefault="00A40179" w:rsidP="00893659">
      <w:r>
        <w:t>T</w:t>
      </w:r>
      <w:r w:rsidR="0061517C" w:rsidRPr="0061517C">
        <w:t xml:space="preserve">he PCI unchanged scenario is not </w:t>
      </w:r>
      <w:r w:rsidR="00412812">
        <w:t xml:space="preserve">an </w:t>
      </w:r>
      <w:r w:rsidR="0061517C" w:rsidRPr="0061517C">
        <w:t>L3 HO scenario</w:t>
      </w:r>
      <w:r>
        <w:t>.</w:t>
      </w:r>
      <w:r w:rsidR="00412812">
        <w:t xml:space="preserve"> </w:t>
      </w:r>
      <w:r>
        <w:t>However,</w:t>
      </w:r>
      <w:r w:rsidR="0061517C" w:rsidRPr="0061517C">
        <w:t xml:space="preserve"> taking into our consideration </w:t>
      </w:r>
      <w:r w:rsidR="003B7329">
        <w:t>t</w:t>
      </w:r>
      <w:r w:rsidR="003B0831">
        <w:t>he</w:t>
      </w:r>
      <w:r w:rsidR="002458C5">
        <w:t xml:space="preserve"> reply from RAN1</w:t>
      </w:r>
      <w:r w:rsidR="0061517C" w:rsidRPr="0061517C">
        <w:t xml:space="preserve">, </w:t>
      </w:r>
      <w:r w:rsidR="00137ACC">
        <w:t xml:space="preserve">we think </w:t>
      </w:r>
      <w:r w:rsidR="00BE1BBA">
        <w:t>r</w:t>
      </w:r>
      <w:r w:rsidR="00BE1BBA" w:rsidRPr="00BE1BBA">
        <w:t>andom access after the satellite switch in the unchanged PCI scenario can be skipped</w:t>
      </w:r>
      <w:r w:rsidR="00BE1BBA">
        <w:t>. This is because</w:t>
      </w:r>
      <w:r w:rsidR="009A21C6">
        <w:t xml:space="preserve"> </w:t>
      </w:r>
      <w:r w:rsidR="009A21C6">
        <w:rPr>
          <w:rFonts w:eastAsia="맑은 고딕"/>
          <w:lang w:eastAsia="ko-KR"/>
        </w:rPr>
        <w:t xml:space="preserve">the unchanged PCI scenario </w:t>
      </w:r>
      <w:r w:rsidR="00B857CF">
        <w:rPr>
          <w:rFonts w:eastAsia="맑은 고딕"/>
          <w:lang w:eastAsia="ko-KR"/>
        </w:rPr>
        <w:t xml:space="preserve">corresponds to </w:t>
      </w:r>
      <w:r w:rsidR="00150853">
        <w:rPr>
          <w:rFonts w:eastAsia="맑은 고딕"/>
          <w:lang w:eastAsia="ko-KR"/>
        </w:rPr>
        <w:t xml:space="preserve">“(4) </w:t>
      </w:r>
      <w:r w:rsidR="00150853" w:rsidRPr="00C64A76">
        <w:rPr>
          <w:rFonts w:eastAsia="맑은 고딕"/>
          <w:lang w:eastAsia="ko-KR"/>
        </w:rPr>
        <w:t>Inter-satellite handover with same gateway/gNB</w:t>
      </w:r>
      <w:r w:rsidR="00150853">
        <w:rPr>
          <w:rFonts w:eastAsia="맑은 고딕"/>
          <w:lang w:eastAsia="ko-KR"/>
        </w:rPr>
        <w:t>” scenario in [</w:t>
      </w:r>
      <w:r w:rsidR="003E6745">
        <w:rPr>
          <w:rFonts w:eastAsia="맑은 고딕"/>
          <w:lang w:eastAsia="ko-KR"/>
        </w:rPr>
        <w:t>4</w:t>
      </w:r>
      <w:r w:rsidR="00150853">
        <w:rPr>
          <w:rFonts w:eastAsia="맑은 고딕"/>
          <w:lang w:eastAsia="ko-KR"/>
        </w:rPr>
        <w:t>].</w:t>
      </w:r>
    </w:p>
    <w:p w14:paraId="6BA92339" w14:textId="77777777" w:rsidR="0061517C" w:rsidRDefault="0061517C" w:rsidP="0061517C">
      <w:pPr>
        <w:rPr>
          <w:rFonts w:eastAsia="맑은 고딕"/>
          <w:lang w:eastAsia="ko-KR"/>
        </w:rPr>
      </w:pPr>
    </w:p>
    <w:p w14:paraId="52B93FCF" w14:textId="309C3C20" w:rsidR="0061517C" w:rsidRDefault="00987C4C" w:rsidP="0061517C">
      <w:pPr>
        <w:pStyle w:val="Observation"/>
      </w:pPr>
      <w:bookmarkStart w:id="2" w:name="_Toc142659870"/>
      <w:r>
        <w:t xml:space="preserve">Random access </w:t>
      </w:r>
      <w:r w:rsidR="00E25BE2">
        <w:t xml:space="preserve">after </w:t>
      </w:r>
      <w:r w:rsidR="009B21FB">
        <w:t xml:space="preserve">the satellite switch in the unchanged PCI scenario </w:t>
      </w:r>
      <w:r>
        <w:t xml:space="preserve">can be </w:t>
      </w:r>
      <w:r w:rsidR="00133C63">
        <w:rPr>
          <w:lang w:eastAsia="ko-KR"/>
        </w:rPr>
        <w:t>skipped</w:t>
      </w:r>
      <w:r>
        <w:t xml:space="preserve"> </w:t>
      </w:r>
      <w:r w:rsidR="009F134A">
        <w:t xml:space="preserve">if </w:t>
      </w:r>
      <w:r w:rsidR="009F134A" w:rsidRPr="009F134A">
        <w:t>UE UL transmission synchronization can be maintained</w:t>
      </w:r>
      <w:r w:rsidR="009F134A">
        <w:t>.</w:t>
      </w:r>
      <w:bookmarkEnd w:id="2"/>
    </w:p>
    <w:p w14:paraId="64C6022B" w14:textId="7FE79AB5" w:rsidR="00C1253B" w:rsidRDefault="00C1253B" w:rsidP="0061517C">
      <w:pPr>
        <w:rPr>
          <w:rFonts w:eastAsia="Yu Mincho"/>
        </w:rPr>
      </w:pPr>
    </w:p>
    <w:p w14:paraId="1B1FDB2C" w14:textId="278F30FD" w:rsidR="00D809D0" w:rsidRDefault="00634B00" w:rsidP="0061517C">
      <w:pPr>
        <w:rPr>
          <w:rFonts w:eastAsia="맑은 고딕"/>
          <w:lang w:eastAsia="ko-KR"/>
        </w:rPr>
      </w:pPr>
      <w:r>
        <w:rPr>
          <w:rFonts w:eastAsia="맑은 고딕"/>
          <w:lang w:eastAsia="ko-KR"/>
        </w:rPr>
        <w:t>Since the</w:t>
      </w:r>
      <w:r w:rsidR="00D809D0">
        <w:rPr>
          <w:rFonts w:eastAsia="맑은 고딕"/>
          <w:lang w:eastAsia="ko-KR"/>
        </w:rPr>
        <w:t xml:space="preserve"> </w:t>
      </w:r>
      <w:r w:rsidR="00D809D0" w:rsidRPr="0061517C">
        <w:t xml:space="preserve">PCI unchanged scenario is not </w:t>
      </w:r>
      <w:r w:rsidR="00D809D0">
        <w:t xml:space="preserve">an </w:t>
      </w:r>
      <w:r w:rsidR="00D809D0" w:rsidRPr="0061517C">
        <w:t>L3 HO scenari</w:t>
      </w:r>
      <w:r w:rsidR="00D809D0">
        <w:t>o</w:t>
      </w:r>
      <w:r w:rsidR="002722F0">
        <w:t xml:space="preserve">, HO signaling is not required for </w:t>
      </w:r>
      <w:r w:rsidR="002722F0">
        <w:rPr>
          <w:rFonts w:eastAsia="맑은 고딕"/>
          <w:lang w:eastAsia="ko-KR"/>
        </w:rPr>
        <w:t xml:space="preserve">the UEs in the </w:t>
      </w:r>
      <w:r w:rsidR="0029231D">
        <w:rPr>
          <w:rFonts w:eastAsia="맑은 고딕"/>
          <w:lang w:eastAsia="ko-KR"/>
        </w:rPr>
        <w:t>cell</w:t>
      </w:r>
      <w:r w:rsidR="004F7903">
        <w:rPr>
          <w:rFonts w:eastAsia="맑은 고딕"/>
          <w:lang w:eastAsia="ko-KR"/>
        </w:rPr>
        <w:t xml:space="preserve"> when the satellite switch occurs</w:t>
      </w:r>
      <w:r w:rsidR="0029231D">
        <w:rPr>
          <w:rFonts w:eastAsia="맑은 고딕"/>
          <w:lang w:eastAsia="ko-KR"/>
        </w:rPr>
        <w:t>.</w:t>
      </w:r>
      <w:r w:rsidR="00D7258B">
        <w:rPr>
          <w:rFonts w:eastAsia="맑은 고딕"/>
          <w:lang w:eastAsia="ko-KR"/>
        </w:rPr>
        <w:t xml:space="preserve"> Therefore, the </w:t>
      </w:r>
      <w:r w:rsidR="00D7258B">
        <w:t>HO storming problem</w:t>
      </w:r>
      <w:r w:rsidR="00D7258B">
        <w:t xml:space="preserve"> never occurs</w:t>
      </w:r>
      <w:r w:rsidR="006B5460">
        <w:t xml:space="preserve"> in </w:t>
      </w:r>
      <w:r w:rsidR="006B5460">
        <w:rPr>
          <w:rFonts w:eastAsia="맑은 고딕"/>
          <w:lang w:eastAsia="ko-KR"/>
        </w:rPr>
        <w:t>the unchanged PCI scenario</w:t>
      </w:r>
    </w:p>
    <w:p w14:paraId="059AAD2A" w14:textId="77777777" w:rsidR="00121EA2" w:rsidRDefault="00FD5633" w:rsidP="0061517C">
      <w:r>
        <w:rPr>
          <w:rFonts w:eastAsia="맑은 고딕" w:hint="eastAsia"/>
          <w:lang w:eastAsia="ko-KR"/>
        </w:rPr>
        <w:t>O</w:t>
      </w:r>
      <w:r>
        <w:rPr>
          <w:rFonts w:eastAsia="맑은 고딕"/>
          <w:lang w:eastAsia="ko-KR"/>
        </w:rPr>
        <w:t xml:space="preserve">n the other hand, </w:t>
      </w:r>
      <w:r w:rsidR="00180FDC">
        <w:rPr>
          <w:rFonts w:eastAsia="맑은 고딕"/>
          <w:lang w:eastAsia="ko-KR"/>
        </w:rPr>
        <w:t xml:space="preserve">the </w:t>
      </w:r>
      <w:r w:rsidR="00564194">
        <w:t xml:space="preserve">RACH congestion problem still exists because each UE needs random access for uplink TA after </w:t>
      </w:r>
      <w:r w:rsidR="00D450DF">
        <w:t xml:space="preserve">the </w:t>
      </w:r>
      <w:r w:rsidR="00564194">
        <w:t xml:space="preserve">satellite switch. However, if </w:t>
      </w:r>
      <w:r w:rsidR="00564194" w:rsidRPr="00FF0379">
        <w:t>UE UL transmission synchronization can be maintained</w:t>
      </w:r>
      <w:r w:rsidR="00564194">
        <w:t xml:space="preserve"> through an appropriate pre-compensation </w:t>
      </w:r>
      <w:r w:rsidR="00564194" w:rsidRPr="00FF0379">
        <w:t>for the target satellite</w:t>
      </w:r>
      <w:r w:rsidR="00564194">
        <w:t>, the RACH congestion can be also avoided.</w:t>
      </w:r>
      <w:r w:rsidR="00724F01">
        <w:t xml:space="preserve"> </w:t>
      </w:r>
    </w:p>
    <w:p w14:paraId="090ACB5D" w14:textId="14A76101" w:rsidR="00D7258B" w:rsidRDefault="00923C10" w:rsidP="0061517C">
      <w:pPr>
        <w:rPr>
          <w:rFonts w:eastAsia="맑은 고딕"/>
          <w:lang w:eastAsia="ko-KR"/>
        </w:rPr>
      </w:pPr>
      <w:r>
        <w:t xml:space="preserve">If random access for uplink TA after satellite switch can be skipped, </w:t>
      </w:r>
      <w:r w:rsidR="00F60E10">
        <w:t>i</w:t>
      </w:r>
      <w:r w:rsidR="00724F01">
        <w:t xml:space="preserve">t seems that </w:t>
      </w:r>
      <w:r w:rsidR="001B3B8E">
        <w:t>the unchanged PCI scenario</w:t>
      </w:r>
      <w:r w:rsidR="008C22E4">
        <w:t xml:space="preserve"> </w:t>
      </w:r>
      <w:r w:rsidR="002278BE">
        <w:t xml:space="preserve">will </w:t>
      </w:r>
      <w:r w:rsidR="008C22E4">
        <w:t xml:space="preserve">provide strong support </w:t>
      </w:r>
      <w:r w:rsidR="002B2C7D">
        <w:t xml:space="preserve">for </w:t>
      </w:r>
      <w:r w:rsidR="0061148B">
        <w:t>quasi-Earth fixed cell service.</w:t>
      </w:r>
    </w:p>
    <w:p w14:paraId="105A3CFC" w14:textId="77777777" w:rsidR="004052FE" w:rsidRDefault="004052FE" w:rsidP="004052FE">
      <w:pPr>
        <w:rPr>
          <w:rFonts w:eastAsia="맑은 고딕"/>
          <w:lang w:eastAsia="ko-KR"/>
        </w:rPr>
      </w:pPr>
    </w:p>
    <w:p w14:paraId="70E24053" w14:textId="2C809E96" w:rsidR="004052FE" w:rsidRDefault="004052FE" w:rsidP="004052FE">
      <w:pPr>
        <w:pStyle w:val="Observation"/>
      </w:pPr>
      <w:bookmarkStart w:id="3" w:name="_Toc142659871"/>
      <w:r>
        <w:t>Unchanged PCI scenario that does not require random access</w:t>
      </w:r>
      <w:r>
        <w:t xml:space="preserve"> can avoid not only HO storming but also RACH congestion</w:t>
      </w:r>
      <w:bookmarkEnd w:id="3"/>
    </w:p>
    <w:p w14:paraId="4D78E9ED" w14:textId="77777777" w:rsidR="00E54CE1" w:rsidRDefault="00E54CE1" w:rsidP="0061517C">
      <w:pPr>
        <w:rPr>
          <w:rFonts w:eastAsia="Yu Mincho"/>
        </w:rPr>
      </w:pPr>
    </w:p>
    <w:p w14:paraId="5545D076" w14:textId="5CFC23C3" w:rsidR="00905BB6" w:rsidRDefault="003B5BCA" w:rsidP="0061517C">
      <w:pPr>
        <w:rPr>
          <w:rFonts w:eastAsia="맑은 고딕"/>
          <w:lang w:eastAsia="ko-KR"/>
        </w:rPr>
      </w:pPr>
      <w:r>
        <w:rPr>
          <w:rFonts w:eastAsia="맑은 고딕" w:hint="eastAsia"/>
          <w:lang w:eastAsia="ko-KR"/>
        </w:rPr>
        <w:t>I</w:t>
      </w:r>
      <w:r>
        <w:rPr>
          <w:rFonts w:eastAsia="맑은 고딕"/>
          <w:lang w:eastAsia="ko-KR"/>
        </w:rPr>
        <w:t xml:space="preserve">n the unchanged PCI scenario, </w:t>
      </w:r>
      <w:r w:rsidR="00E10FAA">
        <w:rPr>
          <w:rFonts w:eastAsia="맑은 고딕"/>
          <w:lang w:eastAsia="ko-KR"/>
        </w:rPr>
        <w:t xml:space="preserve">NW </w:t>
      </w:r>
      <w:r w:rsidR="00EF6742">
        <w:rPr>
          <w:rFonts w:eastAsia="맑은 고딕"/>
          <w:lang w:eastAsia="ko-KR"/>
        </w:rPr>
        <w:t>is able to</w:t>
      </w:r>
      <w:r w:rsidR="009F1B3B">
        <w:rPr>
          <w:rFonts w:eastAsia="맑은 고딕"/>
          <w:lang w:eastAsia="ko-KR"/>
        </w:rPr>
        <w:t xml:space="preserve"> help the UEs </w:t>
      </w:r>
      <w:r w:rsidR="00C24B63">
        <w:rPr>
          <w:rFonts w:eastAsia="맑은 고딕"/>
          <w:lang w:eastAsia="ko-KR"/>
        </w:rPr>
        <w:t xml:space="preserve">to </w:t>
      </w:r>
      <w:r w:rsidR="0001417C">
        <w:rPr>
          <w:rFonts w:eastAsia="맑은 고딕"/>
          <w:lang w:eastAsia="ko-KR"/>
        </w:rPr>
        <w:t>apply</w:t>
      </w:r>
      <w:r w:rsidR="00C5256A">
        <w:rPr>
          <w:rFonts w:eastAsia="맑은 고딕"/>
          <w:lang w:eastAsia="ko-KR"/>
        </w:rPr>
        <w:t xml:space="preserve"> </w:t>
      </w:r>
      <w:r w:rsidR="003B4CA1">
        <w:rPr>
          <w:rFonts w:eastAsia="맑은 고딕"/>
          <w:lang w:eastAsia="ko-KR"/>
        </w:rPr>
        <w:t xml:space="preserve">uplink </w:t>
      </w:r>
      <w:r w:rsidR="00C5256A">
        <w:rPr>
          <w:rFonts w:eastAsia="맑은 고딕"/>
          <w:lang w:eastAsia="ko-KR"/>
        </w:rPr>
        <w:t>TA</w:t>
      </w:r>
      <w:r w:rsidR="00C24B63">
        <w:rPr>
          <w:rFonts w:eastAsia="맑은 고딕"/>
          <w:lang w:eastAsia="ko-KR"/>
        </w:rPr>
        <w:t xml:space="preserve"> pre-compensation </w:t>
      </w:r>
      <w:r w:rsidR="00C5256A">
        <w:rPr>
          <w:rFonts w:eastAsia="맑은 고딕"/>
          <w:lang w:eastAsia="ko-KR"/>
        </w:rPr>
        <w:t>for the target satellite</w:t>
      </w:r>
      <w:r w:rsidR="00413CDB">
        <w:rPr>
          <w:rFonts w:eastAsia="맑은 고딕"/>
          <w:lang w:eastAsia="ko-KR"/>
        </w:rPr>
        <w:t xml:space="preserve"> due to following reasons</w:t>
      </w:r>
      <w:r w:rsidR="00A43B7A">
        <w:rPr>
          <w:rFonts w:eastAsia="맑은 고딕"/>
          <w:lang w:eastAsia="ko-KR"/>
        </w:rPr>
        <w:t>. F</w:t>
      </w:r>
      <w:r w:rsidR="00574232">
        <w:rPr>
          <w:rFonts w:eastAsia="맑은 고딕"/>
          <w:lang w:eastAsia="ko-KR"/>
        </w:rPr>
        <w:t xml:space="preserve">irstly, </w:t>
      </w:r>
      <w:r w:rsidR="00C469F1">
        <w:rPr>
          <w:rFonts w:eastAsia="맑은 고딕"/>
          <w:lang w:eastAsia="ko-KR"/>
        </w:rPr>
        <w:t xml:space="preserve">NW knows </w:t>
      </w:r>
      <w:r w:rsidR="00C469F1" w:rsidRPr="00C469F1">
        <w:rPr>
          <w:rFonts w:eastAsia="맑은 고딕"/>
          <w:lang w:eastAsia="ko-KR"/>
        </w:rPr>
        <w:t xml:space="preserve">valid assistance information </w:t>
      </w:r>
      <w:r w:rsidR="00A66205">
        <w:rPr>
          <w:rFonts w:eastAsia="맑은 고딕"/>
          <w:lang w:eastAsia="ko-KR"/>
        </w:rPr>
        <w:t>relevant to</w:t>
      </w:r>
      <w:r w:rsidR="00C469F1" w:rsidRPr="00C469F1">
        <w:rPr>
          <w:rFonts w:eastAsia="맑은 고딕"/>
          <w:lang w:eastAsia="ko-KR"/>
        </w:rPr>
        <w:t xml:space="preserve"> the target </w:t>
      </w:r>
      <w:r w:rsidR="00A66205">
        <w:rPr>
          <w:rFonts w:eastAsia="맑은 고딕"/>
          <w:lang w:eastAsia="ko-KR"/>
        </w:rPr>
        <w:t>satellite, such as</w:t>
      </w:r>
      <w:r w:rsidR="00FA4FF5">
        <w:rPr>
          <w:rFonts w:eastAsia="맑은 고딕"/>
          <w:lang w:eastAsia="ko-KR"/>
        </w:rPr>
        <w:t xml:space="preserve"> the</w:t>
      </w:r>
      <w:r w:rsidR="00A66205">
        <w:rPr>
          <w:rFonts w:eastAsia="맑은 고딕"/>
          <w:lang w:eastAsia="ko-KR"/>
        </w:rPr>
        <w:t xml:space="preserve"> </w:t>
      </w:r>
      <w:r w:rsidR="00FA4FF5">
        <w:rPr>
          <w:rFonts w:eastAsia="맑은 고딕"/>
          <w:lang w:eastAsia="ko-KR"/>
        </w:rPr>
        <w:t xml:space="preserve">ephemeris of the target satellite. Secondly, NW can provide such </w:t>
      </w:r>
      <w:r w:rsidR="00FA4FF5" w:rsidRPr="00C469F1">
        <w:rPr>
          <w:rFonts w:eastAsia="맑은 고딕"/>
          <w:lang w:eastAsia="ko-KR"/>
        </w:rPr>
        <w:t>assistance information</w:t>
      </w:r>
      <w:r w:rsidR="00FA4FF5">
        <w:rPr>
          <w:rFonts w:eastAsia="맑은 고딕"/>
          <w:lang w:eastAsia="ko-KR"/>
        </w:rPr>
        <w:t xml:space="preserve"> to the UEs before the satellite switch using the service link of the source satellite.</w:t>
      </w:r>
      <w:r w:rsidR="00C20DDC">
        <w:rPr>
          <w:rFonts w:eastAsia="맑은 고딕"/>
          <w:lang w:eastAsia="ko-KR"/>
        </w:rPr>
        <w:t xml:space="preserve"> </w:t>
      </w:r>
      <w:r w:rsidR="006757FB">
        <w:rPr>
          <w:rFonts w:eastAsia="맑은 고딕"/>
          <w:lang w:eastAsia="ko-KR"/>
        </w:rPr>
        <w:t xml:space="preserve">Lastly, </w:t>
      </w:r>
      <w:r w:rsidR="00C469F1">
        <w:rPr>
          <w:rFonts w:eastAsia="맑은 고딕"/>
          <w:lang w:eastAsia="ko-KR"/>
        </w:rPr>
        <w:t xml:space="preserve">NW </w:t>
      </w:r>
      <w:r w:rsidR="00E10FAA">
        <w:rPr>
          <w:rFonts w:eastAsia="맑은 고딕"/>
          <w:lang w:eastAsia="ko-KR"/>
        </w:rPr>
        <w:t xml:space="preserve">knows </w:t>
      </w:r>
      <w:r w:rsidR="00B61EFE">
        <w:rPr>
          <w:rFonts w:eastAsia="맑은 고딕" w:hint="eastAsia"/>
          <w:lang w:eastAsia="ko-KR"/>
        </w:rPr>
        <w:t>w</w:t>
      </w:r>
      <w:r w:rsidR="00B61EFE">
        <w:rPr>
          <w:rFonts w:eastAsia="맑은 고딕"/>
          <w:lang w:eastAsia="ko-KR"/>
        </w:rPr>
        <w:t>hen the</w:t>
      </w:r>
      <w:r w:rsidR="00905BB6">
        <w:rPr>
          <w:rFonts w:eastAsia="맑은 고딕"/>
          <w:lang w:eastAsia="ko-KR"/>
        </w:rPr>
        <w:t xml:space="preserve"> satellite switch </w:t>
      </w:r>
      <w:r w:rsidR="00B61EFE">
        <w:rPr>
          <w:rFonts w:eastAsia="맑은 고딕"/>
          <w:lang w:eastAsia="ko-KR"/>
        </w:rPr>
        <w:t>occurs</w:t>
      </w:r>
      <w:r w:rsidR="00367F98">
        <w:rPr>
          <w:rFonts w:eastAsia="맑은 고딕"/>
          <w:lang w:eastAsia="ko-KR"/>
        </w:rPr>
        <w:t xml:space="preserve">, that is, </w:t>
      </w:r>
      <w:r w:rsidR="006757FB">
        <w:rPr>
          <w:rFonts w:eastAsia="맑은 고딕"/>
          <w:lang w:eastAsia="ko-KR"/>
        </w:rPr>
        <w:t xml:space="preserve">NW can inform the UEs when they </w:t>
      </w:r>
      <w:r w:rsidR="00FC171D">
        <w:rPr>
          <w:rFonts w:eastAsia="맑은 고딕"/>
          <w:lang w:eastAsia="ko-KR"/>
        </w:rPr>
        <w:t>have</w:t>
      </w:r>
      <w:r w:rsidR="00C36737">
        <w:rPr>
          <w:rFonts w:eastAsia="맑은 고딕"/>
          <w:lang w:eastAsia="ko-KR"/>
        </w:rPr>
        <w:t xml:space="preserve"> to</w:t>
      </w:r>
      <w:r w:rsidR="006757FB">
        <w:rPr>
          <w:rFonts w:eastAsia="맑은 고딕"/>
          <w:lang w:eastAsia="ko-KR"/>
        </w:rPr>
        <w:t xml:space="preserve"> </w:t>
      </w:r>
      <w:r w:rsidR="004337E2">
        <w:rPr>
          <w:rFonts w:eastAsia="맑은 고딕"/>
          <w:lang w:eastAsia="ko-KR"/>
        </w:rPr>
        <w:t xml:space="preserve">apply </w:t>
      </w:r>
      <w:r w:rsidR="0052650D">
        <w:rPr>
          <w:rFonts w:eastAsia="맑은 고딕"/>
          <w:lang w:eastAsia="ko-KR"/>
        </w:rPr>
        <w:t>pre-compensat</w:t>
      </w:r>
      <w:r w:rsidR="006757FB">
        <w:rPr>
          <w:rFonts w:eastAsia="맑은 고딕"/>
          <w:lang w:eastAsia="ko-KR"/>
        </w:rPr>
        <w:t>ed TA</w:t>
      </w:r>
      <w:r w:rsidR="00C718C0">
        <w:rPr>
          <w:rFonts w:eastAsia="맑은 고딕"/>
          <w:lang w:eastAsia="ko-KR"/>
        </w:rPr>
        <w:t xml:space="preserve"> </w:t>
      </w:r>
      <w:r w:rsidR="00B54E26">
        <w:rPr>
          <w:rFonts w:eastAsia="맑은 고딕"/>
          <w:lang w:eastAsia="ko-KR"/>
        </w:rPr>
        <w:t>to their</w:t>
      </w:r>
      <w:r w:rsidR="00C718C0">
        <w:rPr>
          <w:rFonts w:eastAsia="맑은 고딕"/>
          <w:lang w:eastAsia="ko-KR"/>
        </w:rPr>
        <w:t xml:space="preserve"> uplink transmissions</w:t>
      </w:r>
      <w:r w:rsidR="004A174D">
        <w:rPr>
          <w:rFonts w:eastAsia="맑은 고딕"/>
          <w:lang w:eastAsia="ko-KR"/>
        </w:rPr>
        <w:t xml:space="preserve"> (for example, ‘t-Start’ or “t-Service + t-Gap” [2])</w:t>
      </w:r>
    </w:p>
    <w:p w14:paraId="18D0EB57" w14:textId="6E76A8CD" w:rsidR="00133C63" w:rsidRPr="00F21983" w:rsidRDefault="00133C63" w:rsidP="0061517C">
      <w:pPr>
        <w:rPr>
          <w:rFonts w:eastAsia="맑은 고딕"/>
          <w:lang w:eastAsia="ko-KR"/>
        </w:rPr>
      </w:pPr>
    </w:p>
    <w:p w14:paraId="20576EF7" w14:textId="5BD2D570" w:rsidR="00981160" w:rsidRPr="00236A9E" w:rsidRDefault="009672B1" w:rsidP="00981160">
      <w:pPr>
        <w:pStyle w:val="Proposal"/>
        <w:tabs>
          <w:tab w:val="clear" w:pos="1304"/>
        </w:tabs>
        <w:ind w:left="1701" w:hanging="1701"/>
        <w:rPr>
          <w:lang w:eastAsia="ko-KR"/>
        </w:rPr>
      </w:pPr>
      <w:bookmarkStart w:id="4" w:name="_Toc142659872"/>
      <w:r>
        <w:t xml:space="preserve">In the unchanged PCI scenario, </w:t>
      </w:r>
      <w:r w:rsidR="00866D10">
        <w:t xml:space="preserve">random access </w:t>
      </w:r>
      <w:r w:rsidR="008974BA">
        <w:t>after the satellite switch is not necessary</w:t>
      </w:r>
      <w:r w:rsidR="00C1253B">
        <w:t xml:space="preserve"> </w:t>
      </w:r>
      <w:bookmarkStart w:id="5" w:name="_Hlk142596707"/>
      <w:r w:rsidR="00062B41">
        <w:t xml:space="preserve">if </w:t>
      </w:r>
      <w:r w:rsidR="00DE02FD">
        <w:t xml:space="preserve">TA </w:t>
      </w:r>
      <w:r w:rsidR="00062B41">
        <w:t>pre-compensation for the target satellite</w:t>
      </w:r>
      <w:r w:rsidR="00DE02FD">
        <w:t xml:space="preserve"> is</w:t>
      </w:r>
      <w:r w:rsidR="00062B41">
        <w:t xml:space="preserve"> applied.</w:t>
      </w:r>
      <w:bookmarkEnd w:id="4"/>
      <w:bookmarkEnd w:id="5"/>
    </w:p>
    <w:p w14:paraId="738788AA" w14:textId="77777777" w:rsidR="00905BB6" w:rsidRPr="00905BB6" w:rsidRDefault="00905BB6" w:rsidP="0061517C">
      <w:pPr>
        <w:rPr>
          <w:rFonts w:eastAsia="맑은 고딕"/>
          <w:lang w:eastAsia="ko-KR"/>
        </w:rPr>
      </w:pPr>
    </w:p>
    <w:p w14:paraId="1CA9A56F" w14:textId="5DA74683" w:rsidR="00506406" w:rsidRPr="00506406" w:rsidRDefault="00506406" w:rsidP="00506406">
      <w:pPr>
        <w:pStyle w:val="21"/>
        <w:rPr>
          <w:rFonts w:eastAsia="Yu Mincho"/>
        </w:rPr>
      </w:pPr>
      <w:r>
        <w:t>2.</w:t>
      </w:r>
      <w:r w:rsidR="00575257">
        <w:t>2</w:t>
      </w:r>
      <w:r>
        <w:tab/>
        <w:t>Discussion on the a</w:t>
      </w:r>
      <w:r>
        <w:rPr>
          <w:lang w:eastAsia="ko-KR"/>
        </w:rPr>
        <w:t xml:space="preserve">ssistance information </w:t>
      </w:r>
      <w:r w:rsidR="00F94268">
        <w:rPr>
          <w:lang w:eastAsia="ko-KR"/>
        </w:rPr>
        <w:t>relevant to</w:t>
      </w:r>
      <w:r>
        <w:rPr>
          <w:lang w:eastAsia="ko-KR"/>
        </w:rPr>
        <w:t xml:space="preserve"> </w:t>
      </w:r>
      <w:r w:rsidR="0039602A">
        <w:rPr>
          <w:lang w:eastAsia="ko-KR"/>
        </w:rPr>
        <w:t>the target satellite</w:t>
      </w:r>
    </w:p>
    <w:p w14:paraId="1423AF96" w14:textId="77D96F18" w:rsidR="003E1BC7" w:rsidRPr="00DA709F" w:rsidRDefault="00C04C88" w:rsidP="00506406">
      <w:pPr>
        <w:rPr>
          <w:rFonts w:eastAsia="맑은 고딕"/>
          <w:lang w:eastAsia="ko-KR"/>
        </w:rPr>
      </w:pPr>
      <w:r w:rsidRPr="00DA709F">
        <w:rPr>
          <w:rFonts w:eastAsia="맑은 고딕" w:hint="eastAsia"/>
          <w:lang w:eastAsia="ko-KR"/>
        </w:rPr>
        <w:t>A</w:t>
      </w:r>
      <w:r w:rsidRPr="00DA709F">
        <w:rPr>
          <w:rFonts w:eastAsia="맑은 고딕"/>
          <w:lang w:eastAsia="ko-KR"/>
        </w:rPr>
        <w:t>s stated in the note of [</w:t>
      </w:r>
      <w:r w:rsidR="00AA4EEB">
        <w:rPr>
          <w:rFonts w:eastAsia="맑은 고딕"/>
          <w:lang w:eastAsia="ko-KR"/>
        </w:rPr>
        <w:t>4</w:t>
      </w:r>
      <w:r w:rsidRPr="00DA709F">
        <w:rPr>
          <w:rFonts w:eastAsia="맑은 고딕"/>
          <w:lang w:eastAsia="ko-KR"/>
        </w:rPr>
        <w:t xml:space="preserve">], </w:t>
      </w:r>
      <w:r w:rsidR="005C3C0C" w:rsidRPr="00DA709F">
        <w:rPr>
          <w:rFonts w:eastAsia="맑은 고딕"/>
          <w:lang w:eastAsia="ko-KR"/>
        </w:rPr>
        <w:t>gNB is expected to provide valid assistance information of the target cell to UE</w:t>
      </w:r>
      <w:r w:rsidR="009C0403">
        <w:rPr>
          <w:rFonts w:eastAsia="맑은 고딕"/>
          <w:lang w:eastAsia="ko-KR"/>
        </w:rPr>
        <w:t xml:space="preserve"> in order to avoid random access</w:t>
      </w:r>
      <w:r w:rsidR="00E00DE3">
        <w:rPr>
          <w:rFonts w:eastAsia="맑은 고딕"/>
          <w:lang w:eastAsia="ko-KR"/>
        </w:rPr>
        <w:t xml:space="preserve"> after the satellite switch</w:t>
      </w:r>
    </w:p>
    <w:p w14:paraId="45ECE773" w14:textId="3813BB46" w:rsidR="0071630B" w:rsidRDefault="00BD1092" w:rsidP="00506406">
      <w:pPr>
        <w:rPr>
          <w:rFonts w:eastAsia="맑은 고딕"/>
          <w:lang w:eastAsia="ko-KR"/>
        </w:rPr>
      </w:pPr>
      <w:r w:rsidRPr="00DA709F">
        <w:rPr>
          <w:rFonts w:eastAsia="맑은 고딕"/>
          <w:lang w:eastAsia="ko-KR"/>
        </w:rPr>
        <w:t xml:space="preserve">The assistance information </w:t>
      </w:r>
      <w:r w:rsidR="00D24D1C">
        <w:rPr>
          <w:rFonts w:eastAsia="맑은 고딕"/>
          <w:lang w:eastAsia="ko-KR"/>
        </w:rPr>
        <w:t>relevant to</w:t>
      </w:r>
      <w:r w:rsidR="00D24D1C" w:rsidRPr="00C469F1">
        <w:rPr>
          <w:rFonts w:eastAsia="맑은 고딕"/>
          <w:lang w:eastAsia="ko-KR"/>
        </w:rPr>
        <w:t xml:space="preserve"> the target </w:t>
      </w:r>
      <w:r w:rsidR="00D24D1C">
        <w:rPr>
          <w:rFonts w:eastAsia="맑은 고딕"/>
          <w:lang w:eastAsia="ko-KR"/>
        </w:rPr>
        <w:t>satellite</w:t>
      </w:r>
      <w:r w:rsidR="00D24D1C" w:rsidRPr="00DA709F">
        <w:rPr>
          <w:rFonts w:eastAsia="맑은 고딕"/>
          <w:lang w:eastAsia="ko-KR"/>
        </w:rPr>
        <w:t xml:space="preserve"> </w:t>
      </w:r>
      <w:r w:rsidRPr="00DA709F">
        <w:rPr>
          <w:rFonts w:eastAsia="맑은 고딕"/>
          <w:lang w:eastAsia="ko-KR"/>
        </w:rPr>
        <w:t>should be provided by the gNB before the satellite switch</w:t>
      </w:r>
      <w:r w:rsidR="00D24D1C" w:rsidRPr="00DA709F">
        <w:rPr>
          <w:rFonts w:eastAsia="맑은 고딕"/>
          <w:lang w:eastAsia="ko-KR"/>
        </w:rPr>
        <w:t xml:space="preserve"> in order for TA pre-compensation for the target satellite</w:t>
      </w:r>
      <w:r w:rsidRPr="00DA709F">
        <w:rPr>
          <w:rFonts w:eastAsia="맑은 고딕"/>
          <w:lang w:eastAsia="ko-KR"/>
        </w:rPr>
        <w:t xml:space="preserve">. </w:t>
      </w:r>
      <w:r w:rsidR="002B2653" w:rsidRPr="00DA709F">
        <w:rPr>
          <w:rFonts w:eastAsia="맑은 고딕"/>
          <w:lang w:eastAsia="ko-KR"/>
        </w:rPr>
        <w:t>However,</w:t>
      </w:r>
      <w:r w:rsidR="00D47FFD" w:rsidRPr="00DA709F">
        <w:rPr>
          <w:rFonts w:eastAsia="맑은 고딕"/>
          <w:lang w:eastAsia="ko-KR"/>
        </w:rPr>
        <w:t xml:space="preserve"> </w:t>
      </w:r>
      <w:r w:rsidR="008F44DA" w:rsidRPr="00DA709F">
        <w:rPr>
          <w:rFonts w:eastAsia="맑은 고딕"/>
          <w:lang w:eastAsia="ko-KR"/>
        </w:rPr>
        <w:t>before the switch, a UE cannot obtain the assistance information</w:t>
      </w:r>
      <w:r w:rsidR="0071630B">
        <w:rPr>
          <w:rFonts w:eastAsia="맑은 고딕"/>
          <w:lang w:eastAsia="ko-KR"/>
        </w:rPr>
        <w:t xml:space="preserve"> because it is not in the current system information or anywhere else.</w:t>
      </w:r>
    </w:p>
    <w:p w14:paraId="3BAE15E3" w14:textId="77777777" w:rsidR="005475D1" w:rsidRPr="00DA709F" w:rsidRDefault="005475D1" w:rsidP="0061517C">
      <w:pPr>
        <w:rPr>
          <w:rFonts w:eastAsia="맑은 고딕"/>
          <w:lang w:eastAsia="ko-KR"/>
        </w:rPr>
      </w:pPr>
    </w:p>
    <w:p w14:paraId="152F8483" w14:textId="5B7B707A" w:rsidR="00241746" w:rsidRPr="00236A9E" w:rsidRDefault="00126ABB" w:rsidP="00241746">
      <w:pPr>
        <w:pStyle w:val="Proposal"/>
        <w:tabs>
          <w:tab w:val="clear" w:pos="1304"/>
        </w:tabs>
        <w:ind w:left="1701" w:hanging="1701"/>
        <w:rPr>
          <w:lang w:eastAsia="ko-KR"/>
        </w:rPr>
      </w:pPr>
      <w:bookmarkStart w:id="6" w:name="_Toc142659873"/>
      <w:r>
        <w:t xml:space="preserve">The assistance information </w:t>
      </w:r>
      <w:r w:rsidR="00F6313B">
        <w:t>relevant to</w:t>
      </w:r>
      <w:r>
        <w:t xml:space="preserve"> the </w:t>
      </w:r>
      <w:r w:rsidR="0035612D">
        <w:t>target</w:t>
      </w:r>
      <w:r>
        <w:t xml:space="preserve"> satellite </w:t>
      </w:r>
      <w:r w:rsidR="00F6313B">
        <w:t xml:space="preserve">for TA pre-compensation </w:t>
      </w:r>
      <w:r>
        <w:t xml:space="preserve">is signalled </w:t>
      </w:r>
      <w:r w:rsidR="000A76B0">
        <w:t>to all UEs</w:t>
      </w:r>
      <w:r w:rsidR="003B6912">
        <w:t xml:space="preserve"> before the satellite switch</w:t>
      </w:r>
      <w:r w:rsidR="000A76B0">
        <w:t>.</w:t>
      </w:r>
      <w:bookmarkEnd w:id="6"/>
    </w:p>
    <w:p w14:paraId="2B548A83" w14:textId="54E4B379" w:rsidR="00AF0431" w:rsidRPr="00DA709F" w:rsidRDefault="00AF0431" w:rsidP="00893659">
      <w:pPr>
        <w:rPr>
          <w:rFonts w:eastAsia="맑은 고딕"/>
          <w:lang w:eastAsia="ko-KR"/>
        </w:rPr>
      </w:pPr>
    </w:p>
    <w:p w14:paraId="1DAAA17D" w14:textId="1B7C093F" w:rsidR="00943409" w:rsidRDefault="00AA4EEB" w:rsidP="00893659">
      <w:pPr>
        <w:rPr>
          <w:rFonts w:eastAsia="맑은 고딕"/>
          <w:lang w:eastAsia="ko-KR"/>
        </w:rPr>
      </w:pPr>
      <w:r>
        <w:rPr>
          <w:rFonts w:eastAsia="맑은 고딕"/>
          <w:lang w:eastAsia="ko-KR"/>
        </w:rPr>
        <w:t>In [2], t</w:t>
      </w:r>
      <w:r w:rsidR="00122FF9">
        <w:rPr>
          <w:rFonts w:eastAsia="맑은 고딕"/>
          <w:lang w:eastAsia="ko-KR"/>
        </w:rPr>
        <w:t xml:space="preserve">he considered assistance information </w:t>
      </w:r>
      <w:r w:rsidR="00943409">
        <w:rPr>
          <w:rFonts w:eastAsia="맑은 고딕"/>
          <w:lang w:eastAsia="ko-KR"/>
        </w:rPr>
        <w:t xml:space="preserve">is such as </w:t>
      </w:r>
      <w:r w:rsidR="005634FE" w:rsidRPr="00DA42B7">
        <w:rPr>
          <w:rFonts w:eastAsia="맑은 고딕"/>
          <w:lang w:eastAsia="ko-KR"/>
        </w:rPr>
        <w:t>epoch time, ephemeris, common TA, of the target cell</w:t>
      </w:r>
      <w:r w:rsidR="00943409">
        <w:rPr>
          <w:rFonts w:eastAsia="맑은 고딕"/>
          <w:lang w:eastAsia="ko-KR"/>
        </w:rPr>
        <w:t>, which</w:t>
      </w:r>
      <w:r w:rsidR="00122FF9">
        <w:rPr>
          <w:rFonts w:eastAsia="맑은 고딕"/>
          <w:lang w:eastAsia="ko-KR"/>
        </w:rPr>
        <w:t xml:space="preserve"> </w:t>
      </w:r>
      <w:r w:rsidR="00755BAE">
        <w:rPr>
          <w:rFonts w:eastAsia="맑은 고딕"/>
          <w:lang w:eastAsia="ko-KR"/>
        </w:rPr>
        <w:t>are</w:t>
      </w:r>
      <w:r w:rsidR="00122FF9">
        <w:rPr>
          <w:rFonts w:eastAsia="맑은 고딕"/>
          <w:lang w:eastAsia="ko-KR"/>
        </w:rPr>
        <w:t xml:space="preserve"> common to all UEs in the cell</w:t>
      </w:r>
      <w:r w:rsidR="00943409">
        <w:rPr>
          <w:rFonts w:eastAsia="맑은 고딕"/>
          <w:lang w:eastAsia="ko-KR"/>
        </w:rPr>
        <w:t>.</w:t>
      </w:r>
      <w:r w:rsidR="005634FE">
        <w:rPr>
          <w:rFonts w:eastAsia="맑은 고딕"/>
          <w:lang w:eastAsia="ko-KR"/>
        </w:rPr>
        <w:t xml:space="preserve"> Consequently,</w:t>
      </w:r>
      <w:r w:rsidR="002E5477">
        <w:rPr>
          <w:rFonts w:eastAsia="맑은 고딕"/>
          <w:lang w:eastAsia="ko-KR"/>
        </w:rPr>
        <w:t xml:space="preserve"> broadcast is a suitable signaling method for the assistance information</w:t>
      </w:r>
      <w:r w:rsidR="00DA709F">
        <w:rPr>
          <w:rFonts w:eastAsia="맑은 고딕"/>
          <w:lang w:eastAsia="ko-KR"/>
        </w:rPr>
        <w:t>.</w:t>
      </w:r>
      <w:bookmarkStart w:id="7" w:name="_GoBack"/>
      <w:bookmarkEnd w:id="7"/>
    </w:p>
    <w:p w14:paraId="0F38D101" w14:textId="77777777" w:rsidR="00B26A36" w:rsidRPr="00DA709F" w:rsidRDefault="00B26A36" w:rsidP="00893659">
      <w:pPr>
        <w:rPr>
          <w:rFonts w:eastAsia="맑은 고딕"/>
          <w:lang w:eastAsia="ko-KR"/>
        </w:rPr>
      </w:pPr>
    </w:p>
    <w:p w14:paraId="27BFF5A3" w14:textId="23173111" w:rsidR="007761DE" w:rsidRPr="00236A9E" w:rsidRDefault="00C45E8D" w:rsidP="007761DE">
      <w:pPr>
        <w:pStyle w:val="Proposal"/>
        <w:tabs>
          <w:tab w:val="clear" w:pos="1304"/>
        </w:tabs>
        <w:ind w:left="1701" w:hanging="1701"/>
        <w:rPr>
          <w:lang w:eastAsia="ko-KR"/>
        </w:rPr>
      </w:pPr>
      <w:bookmarkStart w:id="8" w:name="_Toc142659874"/>
      <w:r w:rsidRPr="00C45E8D">
        <w:t>The assistance information relevant to the target satellite for TA pre-compensation</w:t>
      </w:r>
      <w:r w:rsidR="007761DE">
        <w:t xml:space="preserve"> is </w:t>
      </w:r>
      <w:r w:rsidR="009B03BF">
        <w:t>broadcasted as system information</w:t>
      </w:r>
      <w:r w:rsidR="007761DE">
        <w:t xml:space="preserve"> to all UEs before the satellite switch.</w:t>
      </w:r>
      <w:bookmarkEnd w:id="8"/>
    </w:p>
    <w:p w14:paraId="5DE535E5" w14:textId="3D518043" w:rsidR="007761DE" w:rsidRPr="007761DE" w:rsidRDefault="007761DE" w:rsidP="00893659">
      <w:pPr>
        <w:rPr>
          <w:rFonts w:eastAsia="Yu Mincho"/>
        </w:rPr>
      </w:pPr>
    </w:p>
    <w:p w14:paraId="78663BC0" w14:textId="78D0AD11" w:rsidR="009170BA" w:rsidRDefault="004F33D9" w:rsidP="004F33D9">
      <w:pPr>
        <w:pStyle w:val="1"/>
      </w:pPr>
      <w:r>
        <w:t>3</w:t>
      </w:r>
      <w:r>
        <w:tab/>
      </w:r>
      <w:r w:rsidR="009170BA">
        <w:t>Conclusions</w:t>
      </w:r>
    </w:p>
    <w:p w14:paraId="0D39E4CC" w14:textId="40B41F6F" w:rsidR="008E065E" w:rsidRDefault="008E065E" w:rsidP="008E065E">
      <w:pPr>
        <w:pStyle w:val="a8"/>
        <w:rPr>
          <w:b/>
          <w:bCs/>
        </w:rPr>
      </w:pPr>
      <w:r>
        <w:t xml:space="preserve">In </w:t>
      </w:r>
      <w:r w:rsidR="007729A2">
        <w:t>th</w:t>
      </w:r>
      <w:r w:rsidR="00C27363">
        <w:t>is pa</w:t>
      </w:r>
      <w:r w:rsidR="00B413E9">
        <w:t>p</w:t>
      </w:r>
      <w:r w:rsidR="00C27363">
        <w:t>er</w:t>
      </w:r>
      <w:r w:rsidR="00F7450D">
        <w:t>,</w:t>
      </w:r>
      <w:r w:rsidRPr="00CE0424">
        <w:t xml:space="preserve"> </w:t>
      </w:r>
      <w:r>
        <w:t>the following observations</w:t>
      </w:r>
      <w:r w:rsidR="00F7450D">
        <w:t xml:space="preserve"> are made</w:t>
      </w:r>
      <w:r w:rsidRPr="00CE0424">
        <w:t>:</w:t>
      </w:r>
      <w:r w:rsidR="00C93814">
        <w:rPr>
          <w:b/>
          <w:bCs/>
        </w:rPr>
        <w:t xml:space="preserve"> </w:t>
      </w:r>
    </w:p>
    <w:p w14:paraId="21D2745A" w14:textId="33C9E527" w:rsidR="00416D37" w:rsidRDefault="006F6582">
      <w:pPr>
        <w:pStyle w:val="af4"/>
        <w:tabs>
          <w:tab w:val="right" w:leader="dot" w:pos="9629"/>
        </w:tabs>
        <w:rPr>
          <w:rFonts w:asciiTheme="minorHAnsi" w:eastAsiaTheme="minorEastAsia" w:hAnsiTheme="minorHAnsi" w:cstheme="minorBidi"/>
          <w:b w:val="0"/>
          <w:noProof/>
          <w:kern w:val="2"/>
          <w:szCs w:val="22"/>
          <w:lang w:val="en-US" w:eastAsia="ko-KR"/>
        </w:rPr>
      </w:pPr>
      <w:r>
        <w:rPr>
          <w:b w:val="0"/>
          <w:bCs/>
        </w:rPr>
        <w:fldChar w:fldCharType="begin"/>
      </w:r>
      <w:r>
        <w:rPr>
          <w:bCs/>
        </w:rPr>
        <w:instrText xml:space="preserve"> TOC \f O \n \h \z \t "Observation" \c </w:instrText>
      </w:r>
      <w:r>
        <w:rPr>
          <w:b w:val="0"/>
          <w:bCs/>
        </w:rPr>
        <w:fldChar w:fldCharType="separate"/>
      </w:r>
      <w:hyperlink w:anchor="_Toc142659870" w:history="1">
        <w:r w:rsidR="00416D37" w:rsidRPr="00E45BE4">
          <w:rPr>
            <w:rStyle w:val="af"/>
            <w:noProof/>
          </w:rPr>
          <w:t>Observation 1</w:t>
        </w:r>
        <w:r w:rsidR="00416D37">
          <w:rPr>
            <w:rFonts w:asciiTheme="minorHAnsi" w:eastAsiaTheme="minorEastAsia" w:hAnsiTheme="minorHAnsi" w:cstheme="minorBidi"/>
            <w:b w:val="0"/>
            <w:noProof/>
            <w:kern w:val="2"/>
            <w:szCs w:val="22"/>
            <w:lang w:val="en-US" w:eastAsia="ko-KR"/>
          </w:rPr>
          <w:tab/>
        </w:r>
        <w:r w:rsidR="00416D37" w:rsidRPr="00E45BE4">
          <w:rPr>
            <w:rStyle w:val="af"/>
            <w:noProof/>
          </w:rPr>
          <w:t xml:space="preserve">Random access after the satellite switch in the unchanged PCI scenario can be </w:t>
        </w:r>
        <w:r w:rsidR="00416D37" w:rsidRPr="00E45BE4">
          <w:rPr>
            <w:rStyle w:val="af"/>
            <w:noProof/>
            <w:lang w:eastAsia="ko-KR"/>
          </w:rPr>
          <w:t>skipped</w:t>
        </w:r>
        <w:r w:rsidR="00416D37" w:rsidRPr="00E45BE4">
          <w:rPr>
            <w:rStyle w:val="af"/>
            <w:noProof/>
          </w:rPr>
          <w:t xml:space="preserve"> if UE UL transmission synchronization can be maintained.</w:t>
        </w:r>
      </w:hyperlink>
    </w:p>
    <w:p w14:paraId="21C66E66" w14:textId="4A832DC5" w:rsidR="00416D37" w:rsidRDefault="00416D37">
      <w:pPr>
        <w:pStyle w:val="af4"/>
        <w:tabs>
          <w:tab w:val="right" w:leader="dot" w:pos="9629"/>
        </w:tabs>
        <w:rPr>
          <w:rFonts w:asciiTheme="minorHAnsi" w:eastAsiaTheme="minorEastAsia" w:hAnsiTheme="minorHAnsi" w:cstheme="minorBidi"/>
          <w:b w:val="0"/>
          <w:noProof/>
          <w:kern w:val="2"/>
          <w:szCs w:val="22"/>
          <w:lang w:val="en-US" w:eastAsia="ko-KR"/>
        </w:rPr>
      </w:pPr>
      <w:hyperlink w:anchor="_Toc142659871" w:history="1">
        <w:r w:rsidRPr="00E45BE4">
          <w:rPr>
            <w:rStyle w:val="af"/>
            <w:noProof/>
          </w:rPr>
          <w:t>Observation 2</w:t>
        </w:r>
        <w:r>
          <w:rPr>
            <w:rFonts w:asciiTheme="minorHAnsi" w:eastAsiaTheme="minorEastAsia" w:hAnsiTheme="minorHAnsi" w:cstheme="minorBidi"/>
            <w:b w:val="0"/>
            <w:noProof/>
            <w:kern w:val="2"/>
            <w:szCs w:val="22"/>
            <w:lang w:val="en-US" w:eastAsia="ko-KR"/>
          </w:rPr>
          <w:tab/>
        </w:r>
        <w:r w:rsidRPr="00E45BE4">
          <w:rPr>
            <w:rStyle w:val="af"/>
            <w:noProof/>
          </w:rPr>
          <w:t>Unchanged PCI scenario that does not require random access can avoid not only HO storming but also RACH congestion</w:t>
        </w:r>
      </w:hyperlink>
    </w:p>
    <w:p w14:paraId="21E720E8" w14:textId="0FF414E6" w:rsidR="006E1C82" w:rsidRDefault="006F6582" w:rsidP="008E065E">
      <w:pPr>
        <w:pStyle w:val="a8"/>
        <w:rPr>
          <w:b/>
          <w:bCs/>
        </w:rPr>
      </w:pPr>
      <w:r>
        <w:rPr>
          <w:b/>
          <w:bCs/>
        </w:rPr>
        <w:fldChar w:fldCharType="end"/>
      </w:r>
    </w:p>
    <w:p w14:paraId="2C9C9770" w14:textId="6F4C1D32" w:rsidR="006E1C82" w:rsidRDefault="006E7BA8" w:rsidP="006E1C82">
      <w:pPr>
        <w:pStyle w:val="a8"/>
      </w:pPr>
      <w:r>
        <w:t>In this paper,</w:t>
      </w:r>
      <w:r w:rsidR="008E065E" w:rsidRPr="00CE0424">
        <w:t xml:space="preserve"> we propose the following</w:t>
      </w:r>
      <w:r w:rsidR="00A86388">
        <w:t>s</w:t>
      </w:r>
      <w:r w:rsidR="008E065E" w:rsidRPr="00CE0424">
        <w:t>:</w:t>
      </w:r>
    </w:p>
    <w:p w14:paraId="5F5B376F" w14:textId="13FBAE0B" w:rsidR="00416D37" w:rsidRDefault="006E1C82">
      <w:pPr>
        <w:pStyle w:val="af4"/>
        <w:tabs>
          <w:tab w:val="right" w:leader="dot" w:pos="9629"/>
        </w:tabs>
        <w:rPr>
          <w:rFonts w:asciiTheme="minorHAnsi" w:eastAsiaTheme="minorEastAsia" w:hAnsiTheme="minorHAnsi" w:cstheme="minorBidi"/>
          <w:b w:val="0"/>
          <w:noProof/>
          <w:kern w:val="2"/>
          <w:szCs w:val="22"/>
          <w:lang w:val="en-US" w:eastAsia="ko-KR"/>
        </w:rPr>
      </w:pPr>
      <w:r>
        <w:rPr>
          <w:b w:val="0"/>
          <w:bCs/>
          <w:lang w:val="en-US"/>
        </w:rPr>
        <w:fldChar w:fldCharType="begin"/>
      </w:r>
      <w:r>
        <w:rPr>
          <w:bCs/>
          <w:lang w:val="en-US"/>
        </w:rPr>
        <w:instrText xml:space="preserve"> TOC \n \h \z \t "Proposal" \c </w:instrText>
      </w:r>
      <w:r>
        <w:rPr>
          <w:b w:val="0"/>
          <w:bCs/>
          <w:lang w:val="en-US"/>
        </w:rPr>
        <w:fldChar w:fldCharType="separate"/>
      </w:r>
      <w:hyperlink w:anchor="_Toc142659872" w:history="1">
        <w:r w:rsidR="00416D37" w:rsidRPr="009C6918">
          <w:rPr>
            <w:rStyle w:val="af"/>
            <w:noProof/>
            <w:lang w:eastAsia="ko-KR"/>
          </w:rPr>
          <w:t>Proposal 1</w:t>
        </w:r>
        <w:r w:rsidR="00416D37">
          <w:rPr>
            <w:rFonts w:asciiTheme="minorHAnsi" w:eastAsiaTheme="minorEastAsia" w:hAnsiTheme="minorHAnsi" w:cstheme="minorBidi"/>
            <w:b w:val="0"/>
            <w:noProof/>
            <w:kern w:val="2"/>
            <w:szCs w:val="22"/>
            <w:lang w:val="en-US" w:eastAsia="ko-KR"/>
          </w:rPr>
          <w:tab/>
        </w:r>
        <w:r w:rsidR="00416D37" w:rsidRPr="009C6918">
          <w:rPr>
            <w:rStyle w:val="af"/>
            <w:noProof/>
          </w:rPr>
          <w:t>In the unchanged PCI scenario, random access after the satellite switch is not necessary if TA pre-compensation for the target satellite is applied.</w:t>
        </w:r>
      </w:hyperlink>
    </w:p>
    <w:p w14:paraId="496A827A" w14:textId="614C95C2" w:rsidR="00416D37" w:rsidRDefault="00416D37">
      <w:pPr>
        <w:pStyle w:val="af4"/>
        <w:tabs>
          <w:tab w:val="right" w:leader="dot" w:pos="9629"/>
        </w:tabs>
        <w:rPr>
          <w:rFonts w:asciiTheme="minorHAnsi" w:eastAsiaTheme="minorEastAsia" w:hAnsiTheme="minorHAnsi" w:cstheme="minorBidi"/>
          <w:b w:val="0"/>
          <w:noProof/>
          <w:kern w:val="2"/>
          <w:szCs w:val="22"/>
          <w:lang w:val="en-US" w:eastAsia="ko-KR"/>
        </w:rPr>
      </w:pPr>
      <w:hyperlink w:anchor="_Toc142659873" w:history="1">
        <w:r w:rsidRPr="009C6918">
          <w:rPr>
            <w:rStyle w:val="af"/>
            <w:noProof/>
            <w:lang w:eastAsia="ko-KR"/>
          </w:rPr>
          <w:t>Proposal 2</w:t>
        </w:r>
        <w:r>
          <w:rPr>
            <w:rFonts w:asciiTheme="minorHAnsi" w:eastAsiaTheme="minorEastAsia" w:hAnsiTheme="minorHAnsi" w:cstheme="minorBidi"/>
            <w:b w:val="0"/>
            <w:noProof/>
            <w:kern w:val="2"/>
            <w:szCs w:val="22"/>
            <w:lang w:val="en-US" w:eastAsia="ko-KR"/>
          </w:rPr>
          <w:tab/>
        </w:r>
        <w:r w:rsidRPr="009C6918">
          <w:rPr>
            <w:rStyle w:val="af"/>
            <w:noProof/>
          </w:rPr>
          <w:t>The assistance information relevant to the target satellite for TA pre-compensation is signalled to all UEs before the satellite switch.</w:t>
        </w:r>
      </w:hyperlink>
    </w:p>
    <w:p w14:paraId="161C6468" w14:textId="4FB0E93D" w:rsidR="00416D37" w:rsidRDefault="00416D37">
      <w:pPr>
        <w:pStyle w:val="af4"/>
        <w:tabs>
          <w:tab w:val="right" w:leader="dot" w:pos="9629"/>
        </w:tabs>
        <w:rPr>
          <w:rFonts w:asciiTheme="minorHAnsi" w:eastAsiaTheme="minorEastAsia" w:hAnsiTheme="minorHAnsi" w:cstheme="minorBidi"/>
          <w:b w:val="0"/>
          <w:noProof/>
          <w:kern w:val="2"/>
          <w:szCs w:val="22"/>
          <w:lang w:val="en-US" w:eastAsia="ko-KR"/>
        </w:rPr>
      </w:pPr>
      <w:hyperlink w:anchor="_Toc142659874" w:history="1">
        <w:r w:rsidRPr="009C6918">
          <w:rPr>
            <w:rStyle w:val="af"/>
            <w:noProof/>
            <w:lang w:eastAsia="ko-KR"/>
          </w:rPr>
          <w:t>Proposal 3</w:t>
        </w:r>
        <w:r>
          <w:rPr>
            <w:rFonts w:asciiTheme="minorHAnsi" w:eastAsiaTheme="minorEastAsia" w:hAnsiTheme="minorHAnsi" w:cstheme="minorBidi"/>
            <w:b w:val="0"/>
            <w:noProof/>
            <w:kern w:val="2"/>
            <w:szCs w:val="22"/>
            <w:lang w:val="en-US" w:eastAsia="ko-KR"/>
          </w:rPr>
          <w:tab/>
        </w:r>
        <w:r w:rsidRPr="009C6918">
          <w:rPr>
            <w:rStyle w:val="af"/>
            <w:noProof/>
          </w:rPr>
          <w:t>The assistance information relevant to the target satellite for TA pre-compensation is broadcasted as system information to all UEs before the satellite switch.</w:t>
        </w:r>
      </w:hyperlink>
    </w:p>
    <w:p w14:paraId="67EFF052" w14:textId="46FC7D2E" w:rsidR="00925287" w:rsidRDefault="006E1C82" w:rsidP="00346EFC">
      <w:pPr>
        <w:pStyle w:val="a8"/>
        <w:rPr>
          <w:b/>
          <w:bCs/>
          <w:lang w:val="en-US"/>
        </w:rPr>
      </w:pPr>
      <w:r>
        <w:rPr>
          <w:b/>
          <w:bCs/>
          <w:lang w:val="en-US"/>
        </w:rPr>
        <w:fldChar w:fldCharType="end"/>
      </w:r>
    </w:p>
    <w:p w14:paraId="45955E2C" w14:textId="77777777" w:rsidR="00F507D1" w:rsidRPr="00CE0424" w:rsidRDefault="00F507D1" w:rsidP="00CE0424">
      <w:pPr>
        <w:pStyle w:val="1"/>
      </w:pPr>
      <w:bookmarkStart w:id="9" w:name="_In-sequence_SDU_delivery"/>
      <w:bookmarkEnd w:id="9"/>
      <w:r w:rsidRPr="00CE0424">
        <w:t>References</w:t>
      </w:r>
    </w:p>
    <w:p w14:paraId="008EDD55" w14:textId="0556041E" w:rsidR="004D69C2" w:rsidRDefault="00C87C72" w:rsidP="004D69C2">
      <w:pPr>
        <w:pStyle w:val="Reference"/>
      </w:pPr>
      <w:hyperlink r:id="rId9" w:history="1">
        <w:r w:rsidR="004D69C2" w:rsidRPr="002A4B28">
          <w:rPr>
            <w:rStyle w:val="af"/>
          </w:rPr>
          <w:t>R2-2304201</w:t>
        </w:r>
      </w:hyperlink>
      <w:r w:rsidR="004D69C2">
        <w:t>, Report from Break-Out Session on NR NTN and IoT NTN, RAN2 #121bis-e, Online, 17th - 26th Apr., 2023.</w:t>
      </w:r>
    </w:p>
    <w:p w14:paraId="58DB25C6" w14:textId="4FE8A360" w:rsidR="004D69C2" w:rsidRDefault="00C87C72" w:rsidP="004D69C2">
      <w:pPr>
        <w:pStyle w:val="Reference"/>
      </w:pPr>
      <w:hyperlink r:id="rId10" w:history="1">
        <w:r w:rsidR="004D69C2" w:rsidRPr="002A4B28">
          <w:rPr>
            <w:rStyle w:val="af"/>
          </w:rPr>
          <w:t>R2-2306541</w:t>
        </w:r>
      </w:hyperlink>
      <w:r w:rsidR="004D69C2">
        <w:t>, Report from Break-Out Session on NR NTN and IoT NTN, RAN2 #122, Incheon, South Korea, 22th - 26th May, 2023</w:t>
      </w:r>
    </w:p>
    <w:p w14:paraId="3CC03EFC" w14:textId="2AD087B9" w:rsidR="00B55318" w:rsidRPr="00B86A33" w:rsidRDefault="00C87C72" w:rsidP="00B55318">
      <w:pPr>
        <w:pStyle w:val="Reference"/>
      </w:pPr>
      <w:hyperlink r:id="rId11" w:history="1">
        <w:r w:rsidR="00B55318" w:rsidRPr="00C80689">
          <w:rPr>
            <w:rStyle w:val="af"/>
          </w:rPr>
          <w:t>R2-2211017</w:t>
        </w:r>
      </w:hyperlink>
      <w:r w:rsidR="00B55318" w:rsidRPr="00B86A33">
        <w:t xml:space="preserve">, </w:t>
      </w:r>
      <w:r w:rsidR="00B55318" w:rsidRPr="00C80689">
        <w:t>LS on RACH-less handover in NTN</w:t>
      </w:r>
      <w:r w:rsidR="00B55318" w:rsidRPr="00B86A33">
        <w:t xml:space="preserve">, RAN2 #121, </w:t>
      </w:r>
      <w:r w:rsidR="00B55318" w:rsidRPr="00AA0F6F">
        <w:t>RAN2 #11</w:t>
      </w:r>
      <w:r w:rsidR="00B55318">
        <w:t>9</w:t>
      </w:r>
      <w:r w:rsidR="00B55318" w:rsidRPr="00AA0F6F">
        <w:t>bis-e, Online, 1</w:t>
      </w:r>
      <w:r w:rsidR="00B55318">
        <w:t>0</w:t>
      </w:r>
      <w:r w:rsidR="00B55318" w:rsidRPr="00AA0F6F">
        <w:t xml:space="preserve">th - </w:t>
      </w:r>
      <w:r w:rsidR="00B55318">
        <w:t>19</w:t>
      </w:r>
      <w:r w:rsidR="00B55318" w:rsidRPr="00AA0F6F">
        <w:t xml:space="preserve">th </w:t>
      </w:r>
      <w:r w:rsidR="00B55318">
        <w:t>Oct</w:t>
      </w:r>
      <w:r w:rsidR="00B55318" w:rsidRPr="00AA0F6F">
        <w:t>., 202</w:t>
      </w:r>
      <w:r w:rsidR="00B55318">
        <w:t>2</w:t>
      </w:r>
      <w:r w:rsidR="00B55318" w:rsidRPr="00AA0F6F">
        <w:t>.</w:t>
      </w:r>
    </w:p>
    <w:p w14:paraId="001B5C59" w14:textId="1CF382A0" w:rsidR="00B55318" w:rsidRDefault="00C87C72" w:rsidP="00B04785">
      <w:pPr>
        <w:pStyle w:val="Reference"/>
        <w:overflowPunct/>
        <w:autoSpaceDE/>
        <w:autoSpaceDN/>
        <w:adjustRightInd/>
        <w:spacing w:after="0"/>
        <w:jc w:val="left"/>
        <w:textAlignment w:val="auto"/>
      </w:pPr>
      <w:hyperlink r:id="rId12" w:history="1">
        <w:r w:rsidR="00B55318" w:rsidRPr="009F3131">
          <w:rPr>
            <w:rStyle w:val="af"/>
            <w:lang w:eastAsia="ko-KR"/>
          </w:rPr>
          <w:t>R1-2213001</w:t>
        </w:r>
      </w:hyperlink>
      <w:r w:rsidR="00B55318">
        <w:rPr>
          <w:lang w:eastAsia="ko-KR"/>
        </w:rPr>
        <w:t xml:space="preserve">, </w:t>
      </w:r>
      <w:r w:rsidR="00B55318" w:rsidRPr="009F3131">
        <w:rPr>
          <w:lang w:eastAsia="ko-KR"/>
        </w:rPr>
        <w:t>Reply LS on RACH-less handover in NTN</w:t>
      </w:r>
      <w:r w:rsidR="00B55318">
        <w:rPr>
          <w:lang w:eastAsia="ko-KR"/>
        </w:rPr>
        <w:t>, RAN1 #111, Toulouse, France, 14</w:t>
      </w:r>
      <w:r w:rsidR="00B55318" w:rsidRPr="009F3131">
        <w:rPr>
          <w:lang w:eastAsia="ko-KR"/>
        </w:rPr>
        <w:t xml:space="preserve">th </w:t>
      </w:r>
      <w:r w:rsidR="00B55318">
        <w:rPr>
          <w:lang w:eastAsia="ko-KR"/>
        </w:rPr>
        <w:t>–</w:t>
      </w:r>
      <w:r w:rsidR="00B55318" w:rsidRPr="009F3131">
        <w:rPr>
          <w:lang w:eastAsia="ko-KR"/>
        </w:rPr>
        <w:t xml:space="preserve"> </w:t>
      </w:r>
      <w:r w:rsidR="00B55318">
        <w:rPr>
          <w:lang w:eastAsia="ko-KR"/>
        </w:rPr>
        <w:t>18th</w:t>
      </w:r>
      <w:r w:rsidR="00B55318" w:rsidRPr="009F3131">
        <w:rPr>
          <w:lang w:eastAsia="ko-KR"/>
        </w:rPr>
        <w:t xml:space="preserve"> </w:t>
      </w:r>
      <w:r w:rsidR="00B55318">
        <w:rPr>
          <w:lang w:eastAsia="ko-KR"/>
        </w:rPr>
        <w:t>Nov</w:t>
      </w:r>
      <w:r w:rsidR="00B55318" w:rsidRPr="009F3131">
        <w:rPr>
          <w:lang w:eastAsia="ko-KR"/>
        </w:rPr>
        <w:t>., 2022.</w:t>
      </w:r>
    </w:p>
    <w:sectPr w:rsidR="00B5531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CF497" w14:textId="77777777" w:rsidR="00C87C72" w:rsidRDefault="00C87C72">
      <w:r>
        <w:separator/>
      </w:r>
    </w:p>
  </w:endnote>
  <w:endnote w:type="continuationSeparator" w:id="0">
    <w:p w14:paraId="4FAE560F" w14:textId="77777777" w:rsidR="00C87C72" w:rsidRDefault="00C87C72">
      <w:r>
        <w:continuationSeparator/>
      </w:r>
    </w:p>
  </w:endnote>
  <w:endnote w:type="continuationNotice" w:id="1">
    <w:p w14:paraId="1B7031A7" w14:textId="77777777" w:rsidR="00C87C72" w:rsidRDefault="00C87C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A7ADF" w14:textId="77777777" w:rsidR="00C87C72" w:rsidRDefault="00C87C72">
      <w:r>
        <w:separator/>
      </w:r>
    </w:p>
  </w:footnote>
  <w:footnote w:type="continuationSeparator" w:id="0">
    <w:p w14:paraId="67446AE7" w14:textId="77777777" w:rsidR="00C87C72" w:rsidRDefault="00C87C72">
      <w:r>
        <w:continuationSeparator/>
      </w:r>
    </w:p>
  </w:footnote>
  <w:footnote w:type="continuationNotice" w:id="1">
    <w:p w14:paraId="38EDC0E4" w14:textId="77777777" w:rsidR="00C87C72" w:rsidRDefault="00C87C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81415E3"/>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9"/>
  </w:num>
  <w:num w:numId="6">
    <w:abstractNumId w:val="11"/>
  </w:num>
  <w:num w:numId="7">
    <w:abstractNumId w:val="3"/>
  </w:num>
  <w:num w:numId="8">
    <w:abstractNumId w:val="4"/>
  </w:num>
  <w:num w:numId="9">
    <w:abstractNumId w:val="1"/>
  </w:num>
  <w:num w:numId="10">
    <w:abstractNumId w:val="14"/>
  </w:num>
  <w:num w:numId="11">
    <w:abstractNumId w:val="5"/>
  </w:num>
  <w:num w:numId="12">
    <w:abstractNumId w:val="13"/>
  </w:num>
  <w:num w:numId="13">
    <w:abstractNumId w:val="2"/>
  </w:num>
  <w:num w:numId="14">
    <w:abstractNumId w:val="10"/>
  </w:num>
  <w:num w:numId="15">
    <w:abstractNumId w:val="12"/>
  </w:num>
  <w:num w:numId="1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6BA"/>
    <w:rsid w:val="000016D6"/>
    <w:rsid w:val="00001A0A"/>
    <w:rsid w:val="00001AF1"/>
    <w:rsid w:val="00001DDD"/>
    <w:rsid w:val="000022EE"/>
    <w:rsid w:val="00002A37"/>
    <w:rsid w:val="000042EE"/>
    <w:rsid w:val="0000564C"/>
    <w:rsid w:val="000056F7"/>
    <w:rsid w:val="00006446"/>
    <w:rsid w:val="00006896"/>
    <w:rsid w:val="000068BA"/>
    <w:rsid w:val="00006F27"/>
    <w:rsid w:val="00007041"/>
    <w:rsid w:val="0000757A"/>
    <w:rsid w:val="00007C79"/>
    <w:rsid w:val="00007CDC"/>
    <w:rsid w:val="00007F6D"/>
    <w:rsid w:val="000102D6"/>
    <w:rsid w:val="000105ED"/>
    <w:rsid w:val="00010684"/>
    <w:rsid w:val="00011B28"/>
    <w:rsid w:val="000128E5"/>
    <w:rsid w:val="00012E23"/>
    <w:rsid w:val="00012F61"/>
    <w:rsid w:val="0001417C"/>
    <w:rsid w:val="0001490C"/>
    <w:rsid w:val="00015D15"/>
    <w:rsid w:val="00016FF6"/>
    <w:rsid w:val="00017302"/>
    <w:rsid w:val="000175DE"/>
    <w:rsid w:val="00017930"/>
    <w:rsid w:val="0002078C"/>
    <w:rsid w:val="000208F0"/>
    <w:rsid w:val="00023D6E"/>
    <w:rsid w:val="0002564D"/>
    <w:rsid w:val="00025ECA"/>
    <w:rsid w:val="0002752C"/>
    <w:rsid w:val="000275AC"/>
    <w:rsid w:val="00027935"/>
    <w:rsid w:val="0003032E"/>
    <w:rsid w:val="000303C9"/>
    <w:rsid w:val="00030839"/>
    <w:rsid w:val="00030AC9"/>
    <w:rsid w:val="0003231A"/>
    <w:rsid w:val="0003253D"/>
    <w:rsid w:val="000325B8"/>
    <w:rsid w:val="000335DF"/>
    <w:rsid w:val="00034C15"/>
    <w:rsid w:val="00034F71"/>
    <w:rsid w:val="000352E9"/>
    <w:rsid w:val="00036465"/>
    <w:rsid w:val="000367C4"/>
    <w:rsid w:val="00036BA1"/>
    <w:rsid w:val="00036FC9"/>
    <w:rsid w:val="000375BC"/>
    <w:rsid w:val="000408CE"/>
    <w:rsid w:val="000413C0"/>
    <w:rsid w:val="000416CE"/>
    <w:rsid w:val="00041754"/>
    <w:rsid w:val="00041CBC"/>
    <w:rsid w:val="000420EE"/>
    <w:rsid w:val="000422E2"/>
    <w:rsid w:val="000424EF"/>
    <w:rsid w:val="00042688"/>
    <w:rsid w:val="0004282D"/>
    <w:rsid w:val="00042F22"/>
    <w:rsid w:val="00043131"/>
    <w:rsid w:val="0004396F"/>
    <w:rsid w:val="00043FB8"/>
    <w:rsid w:val="000444EF"/>
    <w:rsid w:val="00044686"/>
    <w:rsid w:val="00044ABB"/>
    <w:rsid w:val="00044E3E"/>
    <w:rsid w:val="00044FF6"/>
    <w:rsid w:val="00045800"/>
    <w:rsid w:val="00045CAA"/>
    <w:rsid w:val="00050509"/>
    <w:rsid w:val="00051CFE"/>
    <w:rsid w:val="0005273E"/>
    <w:rsid w:val="00052917"/>
    <w:rsid w:val="00052A07"/>
    <w:rsid w:val="000534E3"/>
    <w:rsid w:val="00053AFF"/>
    <w:rsid w:val="000544D6"/>
    <w:rsid w:val="00054C94"/>
    <w:rsid w:val="0005606A"/>
    <w:rsid w:val="00056F3B"/>
    <w:rsid w:val="00057117"/>
    <w:rsid w:val="000575F9"/>
    <w:rsid w:val="000613C9"/>
    <w:rsid w:val="000616E7"/>
    <w:rsid w:val="00062139"/>
    <w:rsid w:val="00062295"/>
    <w:rsid w:val="00062965"/>
    <w:rsid w:val="00062B41"/>
    <w:rsid w:val="00063F68"/>
    <w:rsid w:val="0006416F"/>
    <w:rsid w:val="0006487E"/>
    <w:rsid w:val="00064E54"/>
    <w:rsid w:val="00064FBD"/>
    <w:rsid w:val="000656B2"/>
    <w:rsid w:val="000658F9"/>
    <w:rsid w:val="00065E1A"/>
    <w:rsid w:val="00066EB3"/>
    <w:rsid w:val="00066FD8"/>
    <w:rsid w:val="00066FDE"/>
    <w:rsid w:val="000677CF"/>
    <w:rsid w:val="0006780B"/>
    <w:rsid w:val="00070188"/>
    <w:rsid w:val="0007059B"/>
    <w:rsid w:val="0007093F"/>
    <w:rsid w:val="00071627"/>
    <w:rsid w:val="0007190A"/>
    <w:rsid w:val="00071B7F"/>
    <w:rsid w:val="00072A85"/>
    <w:rsid w:val="00072C51"/>
    <w:rsid w:val="0007306B"/>
    <w:rsid w:val="00074EB3"/>
    <w:rsid w:val="00075341"/>
    <w:rsid w:val="000758BB"/>
    <w:rsid w:val="000761E4"/>
    <w:rsid w:val="00076F7C"/>
    <w:rsid w:val="00077E5F"/>
    <w:rsid w:val="000800C5"/>
    <w:rsid w:val="0008036A"/>
    <w:rsid w:val="0008047C"/>
    <w:rsid w:val="0008160C"/>
    <w:rsid w:val="00081A37"/>
    <w:rsid w:val="00081AE6"/>
    <w:rsid w:val="000820B3"/>
    <w:rsid w:val="0008214A"/>
    <w:rsid w:val="00082D59"/>
    <w:rsid w:val="000832A8"/>
    <w:rsid w:val="00083309"/>
    <w:rsid w:val="000839E0"/>
    <w:rsid w:val="0008469A"/>
    <w:rsid w:val="000855EB"/>
    <w:rsid w:val="00085B52"/>
    <w:rsid w:val="00085DD6"/>
    <w:rsid w:val="00085EB6"/>
    <w:rsid w:val="000860A5"/>
    <w:rsid w:val="000862C7"/>
    <w:rsid w:val="000866F2"/>
    <w:rsid w:val="0008739B"/>
    <w:rsid w:val="000877E0"/>
    <w:rsid w:val="0009009F"/>
    <w:rsid w:val="0009054E"/>
    <w:rsid w:val="00090C99"/>
    <w:rsid w:val="00090E1A"/>
    <w:rsid w:val="00091557"/>
    <w:rsid w:val="000924C1"/>
    <w:rsid w:val="000924F0"/>
    <w:rsid w:val="000932F6"/>
    <w:rsid w:val="00093474"/>
    <w:rsid w:val="00093F15"/>
    <w:rsid w:val="0009510F"/>
    <w:rsid w:val="0009671D"/>
    <w:rsid w:val="000967C6"/>
    <w:rsid w:val="000967E8"/>
    <w:rsid w:val="00097878"/>
    <w:rsid w:val="000A0D70"/>
    <w:rsid w:val="000A136C"/>
    <w:rsid w:val="000A1B7B"/>
    <w:rsid w:val="000A1FDB"/>
    <w:rsid w:val="000A336C"/>
    <w:rsid w:val="000A3B14"/>
    <w:rsid w:val="000A526B"/>
    <w:rsid w:val="000A56F2"/>
    <w:rsid w:val="000A5C7B"/>
    <w:rsid w:val="000A7497"/>
    <w:rsid w:val="000A76B0"/>
    <w:rsid w:val="000A795B"/>
    <w:rsid w:val="000B0496"/>
    <w:rsid w:val="000B0936"/>
    <w:rsid w:val="000B1171"/>
    <w:rsid w:val="000B2300"/>
    <w:rsid w:val="000B2719"/>
    <w:rsid w:val="000B2F62"/>
    <w:rsid w:val="000B345A"/>
    <w:rsid w:val="000B3A8F"/>
    <w:rsid w:val="000B3E92"/>
    <w:rsid w:val="000B42DC"/>
    <w:rsid w:val="000B4AB9"/>
    <w:rsid w:val="000B58C3"/>
    <w:rsid w:val="000B5F4E"/>
    <w:rsid w:val="000B61E9"/>
    <w:rsid w:val="000B6243"/>
    <w:rsid w:val="000B6986"/>
    <w:rsid w:val="000B6D5B"/>
    <w:rsid w:val="000B75A4"/>
    <w:rsid w:val="000C09CA"/>
    <w:rsid w:val="000C0C8A"/>
    <w:rsid w:val="000C0E6E"/>
    <w:rsid w:val="000C165A"/>
    <w:rsid w:val="000C18BF"/>
    <w:rsid w:val="000C24DA"/>
    <w:rsid w:val="000C2858"/>
    <w:rsid w:val="000C2A1F"/>
    <w:rsid w:val="000C2E19"/>
    <w:rsid w:val="000C3948"/>
    <w:rsid w:val="000C3AE1"/>
    <w:rsid w:val="000C4B77"/>
    <w:rsid w:val="000C5000"/>
    <w:rsid w:val="000C576B"/>
    <w:rsid w:val="000C5D9A"/>
    <w:rsid w:val="000C6038"/>
    <w:rsid w:val="000C622F"/>
    <w:rsid w:val="000C7273"/>
    <w:rsid w:val="000C7320"/>
    <w:rsid w:val="000C759F"/>
    <w:rsid w:val="000C7F6F"/>
    <w:rsid w:val="000D0527"/>
    <w:rsid w:val="000D0BCB"/>
    <w:rsid w:val="000D0D07"/>
    <w:rsid w:val="000D1603"/>
    <w:rsid w:val="000D18C1"/>
    <w:rsid w:val="000D1C08"/>
    <w:rsid w:val="000D25CD"/>
    <w:rsid w:val="000D3E04"/>
    <w:rsid w:val="000D3E10"/>
    <w:rsid w:val="000D4034"/>
    <w:rsid w:val="000D4797"/>
    <w:rsid w:val="000D510F"/>
    <w:rsid w:val="000D5490"/>
    <w:rsid w:val="000D58AC"/>
    <w:rsid w:val="000D6342"/>
    <w:rsid w:val="000D6543"/>
    <w:rsid w:val="000D6E03"/>
    <w:rsid w:val="000D757A"/>
    <w:rsid w:val="000D78CD"/>
    <w:rsid w:val="000E0527"/>
    <w:rsid w:val="000E0853"/>
    <w:rsid w:val="000E1068"/>
    <w:rsid w:val="000E10DF"/>
    <w:rsid w:val="000E1E92"/>
    <w:rsid w:val="000E3BB9"/>
    <w:rsid w:val="000E6450"/>
    <w:rsid w:val="000E7870"/>
    <w:rsid w:val="000F041D"/>
    <w:rsid w:val="000F06D6"/>
    <w:rsid w:val="000F0EB1"/>
    <w:rsid w:val="000F0FF3"/>
    <w:rsid w:val="000F1106"/>
    <w:rsid w:val="000F11E1"/>
    <w:rsid w:val="000F1371"/>
    <w:rsid w:val="000F1535"/>
    <w:rsid w:val="000F15B5"/>
    <w:rsid w:val="000F1B56"/>
    <w:rsid w:val="000F1CD7"/>
    <w:rsid w:val="000F33C6"/>
    <w:rsid w:val="000F3493"/>
    <w:rsid w:val="000F35DD"/>
    <w:rsid w:val="000F3B19"/>
    <w:rsid w:val="000F3BE9"/>
    <w:rsid w:val="000F3DE3"/>
    <w:rsid w:val="000F3F6C"/>
    <w:rsid w:val="000F455B"/>
    <w:rsid w:val="000F50B1"/>
    <w:rsid w:val="000F6DF3"/>
    <w:rsid w:val="000F7CC3"/>
    <w:rsid w:val="001005FF"/>
    <w:rsid w:val="00100929"/>
    <w:rsid w:val="00101C16"/>
    <w:rsid w:val="00102193"/>
    <w:rsid w:val="00102225"/>
    <w:rsid w:val="00102CA0"/>
    <w:rsid w:val="00103275"/>
    <w:rsid w:val="001045B2"/>
    <w:rsid w:val="00104D53"/>
    <w:rsid w:val="0010536F"/>
    <w:rsid w:val="001054E0"/>
    <w:rsid w:val="001059C2"/>
    <w:rsid w:val="00105AFD"/>
    <w:rsid w:val="00105B68"/>
    <w:rsid w:val="001062FB"/>
    <w:rsid w:val="001063E6"/>
    <w:rsid w:val="00106DAD"/>
    <w:rsid w:val="00107838"/>
    <w:rsid w:val="00107C73"/>
    <w:rsid w:val="00107CEE"/>
    <w:rsid w:val="00110866"/>
    <w:rsid w:val="00110A4A"/>
    <w:rsid w:val="00111088"/>
    <w:rsid w:val="001117BC"/>
    <w:rsid w:val="0011277A"/>
    <w:rsid w:val="001135B1"/>
    <w:rsid w:val="00113CF4"/>
    <w:rsid w:val="00113D5C"/>
    <w:rsid w:val="00114615"/>
    <w:rsid w:val="001153EA"/>
    <w:rsid w:val="00115556"/>
    <w:rsid w:val="00115643"/>
    <w:rsid w:val="00116765"/>
    <w:rsid w:val="00120399"/>
    <w:rsid w:val="001219F5"/>
    <w:rsid w:val="00121A20"/>
    <w:rsid w:val="00121EA2"/>
    <w:rsid w:val="0012284D"/>
    <w:rsid w:val="00122FF9"/>
    <w:rsid w:val="0012377F"/>
    <w:rsid w:val="00123E33"/>
    <w:rsid w:val="00124314"/>
    <w:rsid w:val="001257AF"/>
    <w:rsid w:val="00126ABB"/>
    <w:rsid w:val="00126B4A"/>
    <w:rsid w:val="00127142"/>
    <w:rsid w:val="001271FE"/>
    <w:rsid w:val="001304F8"/>
    <w:rsid w:val="001306F9"/>
    <w:rsid w:val="00130C46"/>
    <w:rsid w:val="00130CCA"/>
    <w:rsid w:val="00131391"/>
    <w:rsid w:val="00131789"/>
    <w:rsid w:val="00131796"/>
    <w:rsid w:val="00131B1E"/>
    <w:rsid w:val="00132FD0"/>
    <w:rsid w:val="001333CE"/>
    <w:rsid w:val="00133B24"/>
    <w:rsid w:val="00133C63"/>
    <w:rsid w:val="00134323"/>
    <w:rsid w:val="001344C0"/>
    <w:rsid w:val="001346FA"/>
    <w:rsid w:val="001349DE"/>
    <w:rsid w:val="00135252"/>
    <w:rsid w:val="00136C1E"/>
    <w:rsid w:val="001372ED"/>
    <w:rsid w:val="00137579"/>
    <w:rsid w:val="00137AB5"/>
    <w:rsid w:val="00137ACC"/>
    <w:rsid w:val="00137BF0"/>
    <w:rsid w:val="00137F0B"/>
    <w:rsid w:val="00142D4C"/>
    <w:rsid w:val="00142F71"/>
    <w:rsid w:val="001435B0"/>
    <w:rsid w:val="001447B5"/>
    <w:rsid w:val="00144945"/>
    <w:rsid w:val="00144C77"/>
    <w:rsid w:val="00144EB1"/>
    <w:rsid w:val="00145268"/>
    <w:rsid w:val="00146DBC"/>
    <w:rsid w:val="0014773D"/>
    <w:rsid w:val="0015006E"/>
    <w:rsid w:val="001506DA"/>
    <w:rsid w:val="00150853"/>
    <w:rsid w:val="001511E8"/>
    <w:rsid w:val="001516AB"/>
    <w:rsid w:val="00151E23"/>
    <w:rsid w:val="00152148"/>
    <w:rsid w:val="001526E0"/>
    <w:rsid w:val="00152C90"/>
    <w:rsid w:val="00152D20"/>
    <w:rsid w:val="00153D92"/>
    <w:rsid w:val="001551B5"/>
    <w:rsid w:val="001553C8"/>
    <w:rsid w:val="00156B59"/>
    <w:rsid w:val="00157E0D"/>
    <w:rsid w:val="001602F8"/>
    <w:rsid w:val="001607E7"/>
    <w:rsid w:val="00160E55"/>
    <w:rsid w:val="00161756"/>
    <w:rsid w:val="00161A0B"/>
    <w:rsid w:val="00161CEB"/>
    <w:rsid w:val="001625B3"/>
    <w:rsid w:val="00163158"/>
    <w:rsid w:val="00163B8F"/>
    <w:rsid w:val="0016551F"/>
    <w:rsid w:val="001659C1"/>
    <w:rsid w:val="00165BB6"/>
    <w:rsid w:val="0016643E"/>
    <w:rsid w:val="00166910"/>
    <w:rsid w:val="00167CE6"/>
    <w:rsid w:val="00171393"/>
    <w:rsid w:val="00171AD0"/>
    <w:rsid w:val="0017210E"/>
    <w:rsid w:val="00173A8E"/>
    <w:rsid w:val="00173FE4"/>
    <w:rsid w:val="001745D1"/>
    <w:rsid w:val="00174AC6"/>
    <w:rsid w:val="00174FF1"/>
    <w:rsid w:val="0017502C"/>
    <w:rsid w:val="001754FF"/>
    <w:rsid w:val="00175609"/>
    <w:rsid w:val="00175E60"/>
    <w:rsid w:val="00176340"/>
    <w:rsid w:val="00176779"/>
    <w:rsid w:val="00177EAE"/>
    <w:rsid w:val="00180862"/>
    <w:rsid w:val="00180B39"/>
    <w:rsid w:val="00180FDC"/>
    <w:rsid w:val="0018143F"/>
    <w:rsid w:val="001819D8"/>
    <w:rsid w:val="00181FF8"/>
    <w:rsid w:val="0018270C"/>
    <w:rsid w:val="001827F0"/>
    <w:rsid w:val="001838C2"/>
    <w:rsid w:val="0018410A"/>
    <w:rsid w:val="00185151"/>
    <w:rsid w:val="0018516A"/>
    <w:rsid w:val="0018633D"/>
    <w:rsid w:val="001863C4"/>
    <w:rsid w:val="00186748"/>
    <w:rsid w:val="001879BC"/>
    <w:rsid w:val="00187ABF"/>
    <w:rsid w:val="00190332"/>
    <w:rsid w:val="0019098D"/>
    <w:rsid w:val="00190AC1"/>
    <w:rsid w:val="00191B07"/>
    <w:rsid w:val="00192DA0"/>
    <w:rsid w:val="0019341A"/>
    <w:rsid w:val="00193AE4"/>
    <w:rsid w:val="00193F78"/>
    <w:rsid w:val="00194407"/>
    <w:rsid w:val="001944C9"/>
    <w:rsid w:val="001946BB"/>
    <w:rsid w:val="00194CCC"/>
    <w:rsid w:val="00195BA2"/>
    <w:rsid w:val="00196A75"/>
    <w:rsid w:val="00196D94"/>
    <w:rsid w:val="00197DF9"/>
    <w:rsid w:val="001A03ED"/>
    <w:rsid w:val="001A1189"/>
    <w:rsid w:val="001A129C"/>
    <w:rsid w:val="001A159A"/>
    <w:rsid w:val="001A1869"/>
    <w:rsid w:val="001A1987"/>
    <w:rsid w:val="001A2375"/>
    <w:rsid w:val="001A2482"/>
    <w:rsid w:val="001A2564"/>
    <w:rsid w:val="001A29D8"/>
    <w:rsid w:val="001A3B4A"/>
    <w:rsid w:val="001A4E29"/>
    <w:rsid w:val="001A539B"/>
    <w:rsid w:val="001A6173"/>
    <w:rsid w:val="001A6661"/>
    <w:rsid w:val="001A6B24"/>
    <w:rsid w:val="001A6CBA"/>
    <w:rsid w:val="001A72E4"/>
    <w:rsid w:val="001B0C4E"/>
    <w:rsid w:val="001B0D97"/>
    <w:rsid w:val="001B191B"/>
    <w:rsid w:val="001B1ACE"/>
    <w:rsid w:val="001B1B53"/>
    <w:rsid w:val="001B2091"/>
    <w:rsid w:val="001B3986"/>
    <w:rsid w:val="001B3B8E"/>
    <w:rsid w:val="001B40BD"/>
    <w:rsid w:val="001B44EF"/>
    <w:rsid w:val="001B4CE4"/>
    <w:rsid w:val="001B4F5F"/>
    <w:rsid w:val="001B53EB"/>
    <w:rsid w:val="001B5A5D"/>
    <w:rsid w:val="001B5C3C"/>
    <w:rsid w:val="001B5CFF"/>
    <w:rsid w:val="001B668F"/>
    <w:rsid w:val="001B6CDE"/>
    <w:rsid w:val="001B782C"/>
    <w:rsid w:val="001C058B"/>
    <w:rsid w:val="001C1CE5"/>
    <w:rsid w:val="001C29AB"/>
    <w:rsid w:val="001C2A26"/>
    <w:rsid w:val="001C37D1"/>
    <w:rsid w:val="001C3D2A"/>
    <w:rsid w:val="001C48F4"/>
    <w:rsid w:val="001C51C8"/>
    <w:rsid w:val="001C555B"/>
    <w:rsid w:val="001C6242"/>
    <w:rsid w:val="001C6775"/>
    <w:rsid w:val="001D0747"/>
    <w:rsid w:val="001D1473"/>
    <w:rsid w:val="001D16C5"/>
    <w:rsid w:val="001D2C63"/>
    <w:rsid w:val="001D4D2A"/>
    <w:rsid w:val="001D4E7D"/>
    <w:rsid w:val="001D4F1F"/>
    <w:rsid w:val="001D50D7"/>
    <w:rsid w:val="001D51BA"/>
    <w:rsid w:val="001D53E7"/>
    <w:rsid w:val="001D5600"/>
    <w:rsid w:val="001D5BF9"/>
    <w:rsid w:val="001D5FC2"/>
    <w:rsid w:val="001D6342"/>
    <w:rsid w:val="001D6D53"/>
    <w:rsid w:val="001E097F"/>
    <w:rsid w:val="001E16D6"/>
    <w:rsid w:val="001E1746"/>
    <w:rsid w:val="001E1F63"/>
    <w:rsid w:val="001E21A4"/>
    <w:rsid w:val="001E2AD9"/>
    <w:rsid w:val="001E4955"/>
    <w:rsid w:val="001E58E2"/>
    <w:rsid w:val="001E7967"/>
    <w:rsid w:val="001E7AED"/>
    <w:rsid w:val="001E7FC9"/>
    <w:rsid w:val="001F03E8"/>
    <w:rsid w:val="001F06CB"/>
    <w:rsid w:val="001F1114"/>
    <w:rsid w:val="001F1DF6"/>
    <w:rsid w:val="001F1E3A"/>
    <w:rsid w:val="001F204B"/>
    <w:rsid w:val="001F273D"/>
    <w:rsid w:val="001F3015"/>
    <w:rsid w:val="001F33D5"/>
    <w:rsid w:val="001F3916"/>
    <w:rsid w:val="001F3FBA"/>
    <w:rsid w:val="001F4785"/>
    <w:rsid w:val="001F5360"/>
    <w:rsid w:val="001F54C5"/>
    <w:rsid w:val="001F5693"/>
    <w:rsid w:val="001F5C83"/>
    <w:rsid w:val="001F662C"/>
    <w:rsid w:val="001F6E16"/>
    <w:rsid w:val="001F7074"/>
    <w:rsid w:val="001F724C"/>
    <w:rsid w:val="001F7719"/>
    <w:rsid w:val="001F7A32"/>
    <w:rsid w:val="001F7A36"/>
    <w:rsid w:val="00200490"/>
    <w:rsid w:val="0020105E"/>
    <w:rsid w:val="00201112"/>
    <w:rsid w:val="0020189B"/>
    <w:rsid w:val="00201B4F"/>
    <w:rsid w:val="00201F3A"/>
    <w:rsid w:val="00202008"/>
    <w:rsid w:val="00202478"/>
    <w:rsid w:val="00202BF6"/>
    <w:rsid w:val="00203F96"/>
    <w:rsid w:val="00204032"/>
    <w:rsid w:val="00204131"/>
    <w:rsid w:val="00205021"/>
    <w:rsid w:val="002069B2"/>
    <w:rsid w:val="00207512"/>
    <w:rsid w:val="00207FA3"/>
    <w:rsid w:val="00212995"/>
    <w:rsid w:val="002135F7"/>
    <w:rsid w:val="00214311"/>
    <w:rsid w:val="002143AB"/>
    <w:rsid w:val="002146DB"/>
    <w:rsid w:val="0021479A"/>
    <w:rsid w:val="00214DA8"/>
    <w:rsid w:val="00214E86"/>
    <w:rsid w:val="00215423"/>
    <w:rsid w:val="002158FA"/>
    <w:rsid w:val="0021611A"/>
    <w:rsid w:val="0021688C"/>
    <w:rsid w:val="00216C60"/>
    <w:rsid w:val="00220600"/>
    <w:rsid w:val="00220891"/>
    <w:rsid w:val="00221766"/>
    <w:rsid w:val="00221FA6"/>
    <w:rsid w:val="002224DB"/>
    <w:rsid w:val="002229BF"/>
    <w:rsid w:val="00222E71"/>
    <w:rsid w:val="00223FCB"/>
    <w:rsid w:val="00224C31"/>
    <w:rsid w:val="002252C3"/>
    <w:rsid w:val="00225562"/>
    <w:rsid w:val="00225885"/>
    <w:rsid w:val="00225C54"/>
    <w:rsid w:val="002272C0"/>
    <w:rsid w:val="0022779F"/>
    <w:rsid w:val="002278BE"/>
    <w:rsid w:val="00227D5A"/>
    <w:rsid w:val="00227F8B"/>
    <w:rsid w:val="002304DD"/>
    <w:rsid w:val="00230765"/>
    <w:rsid w:val="00230D18"/>
    <w:rsid w:val="002319E4"/>
    <w:rsid w:val="00233033"/>
    <w:rsid w:val="002336B2"/>
    <w:rsid w:val="002336DC"/>
    <w:rsid w:val="0023388D"/>
    <w:rsid w:val="0023463C"/>
    <w:rsid w:val="00235632"/>
    <w:rsid w:val="00235872"/>
    <w:rsid w:val="00236655"/>
    <w:rsid w:val="00236A9E"/>
    <w:rsid w:val="00240EC0"/>
    <w:rsid w:val="00241559"/>
    <w:rsid w:val="0024170C"/>
    <w:rsid w:val="00241746"/>
    <w:rsid w:val="0024177A"/>
    <w:rsid w:val="00241F95"/>
    <w:rsid w:val="00242874"/>
    <w:rsid w:val="002435B3"/>
    <w:rsid w:val="0024379B"/>
    <w:rsid w:val="0024395E"/>
    <w:rsid w:val="002441A6"/>
    <w:rsid w:val="00244EBE"/>
    <w:rsid w:val="0024547B"/>
    <w:rsid w:val="002458C5"/>
    <w:rsid w:val="002458EB"/>
    <w:rsid w:val="002465C9"/>
    <w:rsid w:val="002465D3"/>
    <w:rsid w:val="002469AA"/>
    <w:rsid w:val="00246ABF"/>
    <w:rsid w:val="00247D5C"/>
    <w:rsid w:val="0025000E"/>
    <w:rsid w:val="002500C8"/>
    <w:rsid w:val="00250764"/>
    <w:rsid w:val="002508D0"/>
    <w:rsid w:val="0025110E"/>
    <w:rsid w:val="002512D8"/>
    <w:rsid w:val="00252089"/>
    <w:rsid w:val="0025298C"/>
    <w:rsid w:val="00253529"/>
    <w:rsid w:val="00254BBB"/>
    <w:rsid w:val="00255B58"/>
    <w:rsid w:val="0025609E"/>
    <w:rsid w:val="00256975"/>
    <w:rsid w:val="00256F69"/>
    <w:rsid w:val="00257269"/>
    <w:rsid w:val="00257543"/>
    <w:rsid w:val="002578D1"/>
    <w:rsid w:val="00257B35"/>
    <w:rsid w:val="00257BB1"/>
    <w:rsid w:val="00260CAB"/>
    <w:rsid w:val="002617E7"/>
    <w:rsid w:val="002619EA"/>
    <w:rsid w:val="0026224D"/>
    <w:rsid w:val="00264142"/>
    <w:rsid w:val="00264228"/>
    <w:rsid w:val="00264334"/>
    <w:rsid w:val="0026437C"/>
    <w:rsid w:val="0026473E"/>
    <w:rsid w:val="00265BC2"/>
    <w:rsid w:val="00265CC4"/>
    <w:rsid w:val="00266214"/>
    <w:rsid w:val="00266471"/>
    <w:rsid w:val="00266EC4"/>
    <w:rsid w:val="0026719E"/>
    <w:rsid w:val="00267C83"/>
    <w:rsid w:val="00267F54"/>
    <w:rsid w:val="00270D6A"/>
    <w:rsid w:val="0027144F"/>
    <w:rsid w:val="00271813"/>
    <w:rsid w:val="00271C21"/>
    <w:rsid w:val="00271F3A"/>
    <w:rsid w:val="002722F0"/>
    <w:rsid w:val="0027276F"/>
    <w:rsid w:val="00272D48"/>
    <w:rsid w:val="002731F2"/>
    <w:rsid w:val="00273278"/>
    <w:rsid w:val="002732EB"/>
    <w:rsid w:val="002737F4"/>
    <w:rsid w:val="00273A81"/>
    <w:rsid w:val="0027482D"/>
    <w:rsid w:val="00275D8C"/>
    <w:rsid w:val="002766B4"/>
    <w:rsid w:val="00276962"/>
    <w:rsid w:val="002805F5"/>
    <w:rsid w:val="00280751"/>
    <w:rsid w:val="00280DB8"/>
    <w:rsid w:val="00280EC9"/>
    <w:rsid w:val="00282322"/>
    <w:rsid w:val="0028280A"/>
    <w:rsid w:val="00282AD1"/>
    <w:rsid w:val="00282FB3"/>
    <w:rsid w:val="0028331B"/>
    <w:rsid w:val="002833CD"/>
    <w:rsid w:val="00283E39"/>
    <w:rsid w:val="002843F5"/>
    <w:rsid w:val="002863FA"/>
    <w:rsid w:val="00286433"/>
    <w:rsid w:val="00286A97"/>
    <w:rsid w:val="00286ACD"/>
    <w:rsid w:val="002873D1"/>
    <w:rsid w:val="00287590"/>
    <w:rsid w:val="00287838"/>
    <w:rsid w:val="002903B1"/>
    <w:rsid w:val="002907B5"/>
    <w:rsid w:val="0029106B"/>
    <w:rsid w:val="00291163"/>
    <w:rsid w:val="0029231D"/>
    <w:rsid w:val="00292EB7"/>
    <w:rsid w:val="00293272"/>
    <w:rsid w:val="00293B4E"/>
    <w:rsid w:val="002950B4"/>
    <w:rsid w:val="00295BC4"/>
    <w:rsid w:val="00296227"/>
    <w:rsid w:val="00296F44"/>
    <w:rsid w:val="002975D1"/>
    <w:rsid w:val="00297696"/>
    <w:rsid w:val="0029777D"/>
    <w:rsid w:val="00297EBF"/>
    <w:rsid w:val="002A02C2"/>
    <w:rsid w:val="002A055E"/>
    <w:rsid w:val="002A0632"/>
    <w:rsid w:val="002A0A06"/>
    <w:rsid w:val="002A19F1"/>
    <w:rsid w:val="002A1D4E"/>
    <w:rsid w:val="002A2208"/>
    <w:rsid w:val="002A248E"/>
    <w:rsid w:val="002A2869"/>
    <w:rsid w:val="002A44D3"/>
    <w:rsid w:val="002A4B28"/>
    <w:rsid w:val="002A4E8F"/>
    <w:rsid w:val="002A501D"/>
    <w:rsid w:val="002A5CCB"/>
    <w:rsid w:val="002A644B"/>
    <w:rsid w:val="002A664B"/>
    <w:rsid w:val="002A7AC9"/>
    <w:rsid w:val="002B1CD2"/>
    <w:rsid w:val="002B2065"/>
    <w:rsid w:val="002B24D6"/>
    <w:rsid w:val="002B2653"/>
    <w:rsid w:val="002B2C7D"/>
    <w:rsid w:val="002B3E3F"/>
    <w:rsid w:val="002B489D"/>
    <w:rsid w:val="002B534C"/>
    <w:rsid w:val="002C044E"/>
    <w:rsid w:val="002C0D4F"/>
    <w:rsid w:val="002C1AE4"/>
    <w:rsid w:val="002C20B3"/>
    <w:rsid w:val="002C2261"/>
    <w:rsid w:val="002C370D"/>
    <w:rsid w:val="002C3F8B"/>
    <w:rsid w:val="002C41E6"/>
    <w:rsid w:val="002C6BE3"/>
    <w:rsid w:val="002C74CB"/>
    <w:rsid w:val="002D071A"/>
    <w:rsid w:val="002D0CE6"/>
    <w:rsid w:val="002D0D2B"/>
    <w:rsid w:val="002D169B"/>
    <w:rsid w:val="002D17A7"/>
    <w:rsid w:val="002D1B3D"/>
    <w:rsid w:val="002D1C77"/>
    <w:rsid w:val="002D23F2"/>
    <w:rsid w:val="002D2C39"/>
    <w:rsid w:val="002D2C5E"/>
    <w:rsid w:val="002D2FCF"/>
    <w:rsid w:val="002D34B2"/>
    <w:rsid w:val="002D37B1"/>
    <w:rsid w:val="002D4609"/>
    <w:rsid w:val="002D48B0"/>
    <w:rsid w:val="002D4CFD"/>
    <w:rsid w:val="002D4D65"/>
    <w:rsid w:val="002D5B37"/>
    <w:rsid w:val="002D663A"/>
    <w:rsid w:val="002D6C0B"/>
    <w:rsid w:val="002D713A"/>
    <w:rsid w:val="002D7637"/>
    <w:rsid w:val="002D774B"/>
    <w:rsid w:val="002E02A0"/>
    <w:rsid w:val="002E0ADB"/>
    <w:rsid w:val="002E0B46"/>
    <w:rsid w:val="002E1408"/>
    <w:rsid w:val="002E17F2"/>
    <w:rsid w:val="002E1D67"/>
    <w:rsid w:val="002E3743"/>
    <w:rsid w:val="002E3D88"/>
    <w:rsid w:val="002E4A6A"/>
    <w:rsid w:val="002E4EB2"/>
    <w:rsid w:val="002E5002"/>
    <w:rsid w:val="002E5477"/>
    <w:rsid w:val="002E5CEB"/>
    <w:rsid w:val="002E6122"/>
    <w:rsid w:val="002E7A05"/>
    <w:rsid w:val="002E7CAE"/>
    <w:rsid w:val="002F0069"/>
    <w:rsid w:val="002F1AC5"/>
    <w:rsid w:val="002F1FFA"/>
    <w:rsid w:val="002F2771"/>
    <w:rsid w:val="002F37A9"/>
    <w:rsid w:val="002F41F0"/>
    <w:rsid w:val="002F5C52"/>
    <w:rsid w:val="002F5F96"/>
    <w:rsid w:val="002F6D93"/>
    <w:rsid w:val="002F70AE"/>
    <w:rsid w:val="0030051E"/>
    <w:rsid w:val="003009B0"/>
    <w:rsid w:val="00300DA5"/>
    <w:rsid w:val="00301CE6"/>
    <w:rsid w:val="0030256B"/>
    <w:rsid w:val="003025D5"/>
    <w:rsid w:val="00304CF1"/>
    <w:rsid w:val="00304FB2"/>
    <w:rsid w:val="0030501F"/>
    <w:rsid w:val="00306DC9"/>
    <w:rsid w:val="0030756E"/>
    <w:rsid w:val="00307BA1"/>
    <w:rsid w:val="00310CAD"/>
    <w:rsid w:val="0031163B"/>
    <w:rsid w:val="00311702"/>
    <w:rsid w:val="0031182B"/>
    <w:rsid w:val="00311CD9"/>
    <w:rsid w:val="00311E82"/>
    <w:rsid w:val="0031202B"/>
    <w:rsid w:val="00313B54"/>
    <w:rsid w:val="00313B9E"/>
    <w:rsid w:val="00313FD6"/>
    <w:rsid w:val="003143BD"/>
    <w:rsid w:val="003146F7"/>
    <w:rsid w:val="00314A69"/>
    <w:rsid w:val="00314DE4"/>
    <w:rsid w:val="00315363"/>
    <w:rsid w:val="00315893"/>
    <w:rsid w:val="00316007"/>
    <w:rsid w:val="00316299"/>
    <w:rsid w:val="003172F9"/>
    <w:rsid w:val="00317D83"/>
    <w:rsid w:val="0032037C"/>
    <w:rsid w:val="003203ED"/>
    <w:rsid w:val="003205F8"/>
    <w:rsid w:val="00320B52"/>
    <w:rsid w:val="00320C9F"/>
    <w:rsid w:val="003216F5"/>
    <w:rsid w:val="003221D5"/>
    <w:rsid w:val="00322505"/>
    <w:rsid w:val="00322C9F"/>
    <w:rsid w:val="003242DC"/>
    <w:rsid w:val="00324D23"/>
    <w:rsid w:val="003253DF"/>
    <w:rsid w:val="003254EE"/>
    <w:rsid w:val="00325B57"/>
    <w:rsid w:val="00326151"/>
    <w:rsid w:val="0032647E"/>
    <w:rsid w:val="00327AE6"/>
    <w:rsid w:val="00330CBA"/>
    <w:rsid w:val="00331751"/>
    <w:rsid w:val="003317AC"/>
    <w:rsid w:val="00331F94"/>
    <w:rsid w:val="00333DCF"/>
    <w:rsid w:val="00334111"/>
    <w:rsid w:val="00334579"/>
    <w:rsid w:val="00334835"/>
    <w:rsid w:val="00334ED6"/>
    <w:rsid w:val="00335621"/>
    <w:rsid w:val="00335858"/>
    <w:rsid w:val="00335977"/>
    <w:rsid w:val="003369A9"/>
    <w:rsid w:val="00336BDA"/>
    <w:rsid w:val="003378D6"/>
    <w:rsid w:val="0034029C"/>
    <w:rsid w:val="00340448"/>
    <w:rsid w:val="00340450"/>
    <w:rsid w:val="003416A7"/>
    <w:rsid w:val="00341B30"/>
    <w:rsid w:val="00342BD7"/>
    <w:rsid w:val="00342E57"/>
    <w:rsid w:val="003438DA"/>
    <w:rsid w:val="00344118"/>
    <w:rsid w:val="003458BD"/>
    <w:rsid w:val="00346DB5"/>
    <w:rsid w:val="00346EDD"/>
    <w:rsid w:val="00346EFC"/>
    <w:rsid w:val="003477B1"/>
    <w:rsid w:val="00347D7C"/>
    <w:rsid w:val="0035014A"/>
    <w:rsid w:val="00350D57"/>
    <w:rsid w:val="00351EEF"/>
    <w:rsid w:val="00351F71"/>
    <w:rsid w:val="00352955"/>
    <w:rsid w:val="00352BA4"/>
    <w:rsid w:val="00352C66"/>
    <w:rsid w:val="00352F02"/>
    <w:rsid w:val="0035353F"/>
    <w:rsid w:val="00353723"/>
    <w:rsid w:val="00353870"/>
    <w:rsid w:val="0035612D"/>
    <w:rsid w:val="00356718"/>
    <w:rsid w:val="00356DB7"/>
    <w:rsid w:val="00356E57"/>
    <w:rsid w:val="00356EB5"/>
    <w:rsid w:val="00357126"/>
    <w:rsid w:val="00357380"/>
    <w:rsid w:val="003602D9"/>
    <w:rsid w:val="00360473"/>
    <w:rsid w:val="003604CE"/>
    <w:rsid w:val="00360769"/>
    <w:rsid w:val="00360FAC"/>
    <w:rsid w:val="00361227"/>
    <w:rsid w:val="00361A8D"/>
    <w:rsid w:val="00361B4D"/>
    <w:rsid w:val="0036253C"/>
    <w:rsid w:val="00362810"/>
    <w:rsid w:val="00362F41"/>
    <w:rsid w:val="00363652"/>
    <w:rsid w:val="0036454E"/>
    <w:rsid w:val="00364A68"/>
    <w:rsid w:val="003661FE"/>
    <w:rsid w:val="003665E9"/>
    <w:rsid w:val="00366D15"/>
    <w:rsid w:val="00366ED0"/>
    <w:rsid w:val="00367A3D"/>
    <w:rsid w:val="00367F98"/>
    <w:rsid w:val="0037094C"/>
    <w:rsid w:val="00370E47"/>
    <w:rsid w:val="00371680"/>
    <w:rsid w:val="00371B2D"/>
    <w:rsid w:val="00372DBE"/>
    <w:rsid w:val="003732D2"/>
    <w:rsid w:val="003739F7"/>
    <w:rsid w:val="00373EC0"/>
    <w:rsid w:val="003742AC"/>
    <w:rsid w:val="0037452C"/>
    <w:rsid w:val="00374B3B"/>
    <w:rsid w:val="00377B0F"/>
    <w:rsid w:val="00377CE1"/>
    <w:rsid w:val="00380862"/>
    <w:rsid w:val="00380E54"/>
    <w:rsid w:val="00383556"/>
    <w:rsid w:val="0038372B"/>
    <w:rsid w:val="00384B5A"/>
    <w:rsid w:val="00385240"/>
    <w:rsid w:val="00385BF0"/>
    <w:rsid w:val="00385D50"/>
    <w:rsid w:val="0038662E"/>
    <w:rsid w:val="00387449"/>
    <w:rsid w:val="00387D60"/>
    <w:rsid w:val="00387F30"/>
    <w:rsid w:val="003903F5"/>
    <w:rsid w:val="003914F5"/>
    <w:rsid w:val="003925BB"/>
    <w:rsid w:val="00392A64"/>
    <w:rsid w:val="00392AA1"/>
    <w:rsid w:val="00392C36"/>
    <w:rsid w:val="00392E95"/>
    <w:rsid w:val="003939FF"/>
    <w:rsid w:val="00393EF2"/>
    <w:rsid w:val="003942C3"/>
    <w:rsid w:val="003942E4"/>
    <w:rsid w:val="00394364"/>
    <w:rsid w:val="003958E3"/>
    <w:rsid w:val="00395B37"/>
    <w:rsid w:val="0039602A"/>
    <w:rsid w:val="00396A6C"/>
    <w:rsid w:val="00396DD2"/>
    <w:rsid w:val="0039704A"/>
    <w:rsid w:val="003978FE"/>
    <w:rsid w:val="003A1CD7"/>
    <w:rsid w:val="003A2223"/>
    <w:rsid w:val="003A29AC"/>
    <w:rsid w:val="003A2A0F"/>
    <w:rsid w:val="003A41DD"/>
    <w:rsid w:val="003A41FB"/>
    <w:rsid w:val="003A4206"/>
    <w:rsid w:val="003A45A1"/>
    <w:rsid w:val="003A470B"/>
    <w:rsid w:val="003A57DA"/>
    <w:rsid w:val="003A5A69"/>
    <w:rsid w:val="003A5B0A"/>
    <w:rsid w:val="003A610C"/>
    <w:rsid w:val="003A62D2"/>
    <w:rsid w:val="003A6BAC"/>
    <w:rsid w:val="003A70A4"/>
    <w:rsid w:val="003A7CAA"/>
    <w:rsid w:val="003A7EF3"/>
    <w:rsid w:val="003B0096"/>
    <w:rsid w:val="003B0831"/>
    <w:rsid w:val="003B10F4"/>
    <w:rsid w:val="003B159C"/>
    <w:rsid w:val="003B170A"/>
    <w:rsid w:val="003B3233"/>
    <w:rsid w:val="003B3625"/>
    <w:rsid w:val="003B369F"/>
    <w:rsid w:val="003B36A3"/>
    <w:rsid w:val="003B446F"/>
    <w:rsid w:val="003B483B"/>
    <w:rsid w:val="003B4CA1"/>
    <w:rsid w:val="003B554B"/>
    <w:rsid w:val="003B5A81"/>
    <w:rsid w:val="003B5BCA"/>
    <w:rsid w:val="003B64BB"/>
    <w:rsid w:val="003B6912"/>
    <w:rsid w:val="003B6996"/>
    <w:rsid w:val="003B6CA7"/>
    <w:rsid w:val="003B7329"/>
    <w:rsid w:val="003B7AB6"/>
    <w:rsid w:val="003B7CCA"/>
    <w:rsid w:val="003B7FE5"/>
    <w:rsid w:val="003C11C8"/>
    <w:rsid w:val="003C1EF1"/>
    <w:rsid w:val="003C20FD"/>
    <w:rsid w:val="003C2264"/>
    <w:rsid w:val="003C241A"/>
    <w:rsid w:val="003C2702"/>
    <w:rsid w:val="003C2B71"/>
    <w:rsid w:val="003C41F9"/>
    <w:rsid w:val="003C43A2"/>
    <w:rsid w:val="003C5873"/>
    <w:rsid w:val="003C6672"/>
    <w:rsid w:val="003C6E66"/>
    <w:rsid w:val="003C6EA8"/>
    <w:rsid w:val="003C746C"/>
    <w:rsid w:val="003C7806"/>
    <w:rsid w:val="003C7E47"/>
    <w:rsid w:val="003D090C"/>
    <w:rsid w:val="003D0B2C"/>
    <w:rsid w:val="003D109F"/>
    <w:rsid w:val="003D1B67"/>
    <w:rsid w:val="003D2478"/>
    <w:rsid w:val="003D2C2B"/>
    <w:rsid w:val="003D2DD4"/>
    <w:rsid w:val="003D318C"/>
    <w:rsid w:val="003D31AC"/>
    <w:rsid w:val="003D3C45"/>
    <w:rsid w:val="003D453E"/>
    <w:rsid w:val="003D54A7"/>
    <w:rsid w:val="003D5545"/>
    <w:rsid w:val="003D56D2"/>
    <w:rsid w:val="003D5B1F"/>
    <w:rsid w:val="003D7190"/>
    <w:rsid w:val="003E0BD9"/>
    <w:rsid w:val="003E15FA"/>
    <w:rsid w:val="003E1804"/>
    <w:rsid w:val="003E1A42"/>
    <w:rsid w:val="003E1BC7"/>
    <w:rsid w:val="003E1CFC"/>
    <w:rsid w:val="003E1D59"/>
    <w:rsid w:val="003E30BB"/>
    <w:rsid w:val="003E32E7"/>
    <w:rsid w:val="003E459D"/>
    <w:rsid w:val="003E55E4"/>
    <w:rsid w:val="003E575E"/>
    <w:rsid w:val="003E5A4F"/>
    <w:rsid w:val="003E65CE"/>
    <w:rsid w:val="003E6745"/>
    <w:rsid w:val="003E6F7E"/>
    <w:rsid w:val="003E6F9A"/>
    <w:rsid w:val="003E74E3"/>
    <w:rsid w:val="003E775A"/>
    <w:rsid w:val="003E77F6"/>
    <w:rsid w:val="003E7928"/>
    <w:rsid w:val="003E7C5D"/>
    <w:rsid w:val="003E7CD2"/>
    <w:rsid w:val="003E7E5B"/>
    <w:rsid w:val="003F040B"/>
    <w:rsid w:val="003F05C7"/>
    <w:rsid w:val="003F07EF"/>
    <w:rsid w:val="003F09E4"/>
    <w:rsid w:val="003F10D4"/>
    <w:rsid w:val="003F278C"/>
    <w:rsid w:val="003F2A1A"/>
    <w:rsid w:val="003F2CD4"/>
    <w:rsid w:val="003F2FAB"/>
    <w:rsid w:val="003F39B4"/>
    <w:rsid w:val="003F39D6"/>
    <w:rsid w:val="003F3B71"/>
    <w:rsid w:val="003F456A"/>
    <w:rsid w:val="003F4D8F"/>
    <w:rsid w:val="003F505C"/>
    <w:rsid w:val="003F5373"/>
    <w:rsid w:val="003F53B1"/>
    <w:rsid w:val="003F6102"/>
    <w:rsid w:val="003F62A6"/>
    <w:rsid w:val="003F63B1"/>
    <w:rsid w:val="003F6591"/>
    <w:rsid w:val="003F6BBE"/>
    <w:rsid w:val="004000E8"/>
    <w:rsid w:val="004009A6"/>
    <w:rsid w:val="004009DE"/>
    <w:rsid w:val="00400F40"/>
    <w:rsid w:val="0040197E"/>
    <w:rsid w:val="00401A9B"/>
    <w:rsid w:val="00402E2B"/>
    <w:rsid w:val="00402FFF"/>
    <w:rsid w:val="0040377F"/>
    <w:rsid w:val="00403E3A"/>
    <w:rsid w:val="0040512B"/>
    <w:rsid w:val="004052FE"/>
    <w:rsid w:val="00405BC4"/>
    <w:rsid w:val="00405CA5"/>
    <w:rsid w:val="0040667A"/>
    <w:rsid w:val="0040689E"/>
    <w:rsid w:val="00407A4E"/>
    <w:rsid w:val="00407CD3"/>
    <w:rsid w:val="00410134"/>
    <w:rsid w:val="004102E1"/>
    <w:rsid w:val="00410753"/>
    <w:rsid w:val="00410B72"/>
    <w:rsid w:val="00410E94"/>
    <w:rsid w:val="00410F18"/>
    <w:rsid w:val="004110E4"/>
    <w:rsid w:val="00411AE6"/>
    <w:rsid w:val="0041263E"/>
    <w:rsid w:val="00412812"/>
    <w:rsid w:val="00413377"/>
    <w:rsid w:val="00413AAC"/>
    <w:rsid w:val="00413CDB"/>
    <w:rsid w:val="00413D9A"/>
    <w:rsid w:val="00413E92"/>
    <w:rsid w:val="00413FD5"/>
    <w:rsid w:val="00414FCA"/>
    <w:rsid w:val="00415101"/>
    <w:rsid w:val="00416D37"/>
    <w:rsid w:val="00417234"/>
    <w:rsid w:val="0041794C"/>
    <w:rsid w:val="00420743"/>
    <w:rsid w:val="00420BD7"/>
    <w:rsid w:val="00421105"/>
    <w:rsid w:val="004214BC"/>
    <w:rsid w:val="00422709"/>
    <w:rsid w:val="00422AA4"/>
    <w:rsid w:val="004233F0"/>
    <w:rsid w:val="004238E0"/>
    <w:rsid w:val="00423A88"/>
    <w:rsid w:val="00423AC4"/>
    <w:rsid w:val="004242F4"/>
    <w:rsid w:val="004245D5"/>
    <w:rsid w:val="00425626"/>
    <w:rsid w:val="004264E2"/>
    <w:rsid w:val="00426BAF"/>
    <w:rsid w:val="00427248"/>
    <w:rsid w:val="00430819"/>
    <w:rsid w:val="004316F0"/>
    <w:rsid w:val="00431BD2"/>
    <w:rsid w:val="00431D05"/>
    <w:rsid w:val="00431EBB"/>
    <w:rsid w:val="00432ADD"/>
    <w:rsid w:val="004337E2"/>
    <w:rsid w:val="00433D58"/>
    <w:rsid w:val="00433E45"/>
    <w:rsid w:val="00435376"/>
    <w:rsid w:val="00436390"/>
    <w:rsid w:val="00436478"/>
    <w:rsid w:val="00437062"/>
    <w:rsid w:val="00437447"/>
    <w:rsid w:val="00437E47"/>
    <w:rsid w:val="004404CD"/>
    <w:rsid w:val="0044058D"/>
    <w:rsid w:val="0044060C"/>
    <w:rsid w:val="0044194D"/>
    <w:rsid w:val="00441A92"/>
    <w:rsid w:val="004426D0"/>
    <w:rsid w:val="004428C3"/>
    <w:rsid w:val="00442B41"/>
    <w:rsid w:val="00442B92"/>
    <w:rsid w:val="004431DC"/>
    <w:rsid w:val="00444171"/>
    <w:rsid w:val="00444AD7"/>
    <w:rsid w:val="00444F56"/>
    <w:rsid w:val="00446488"/>
    <w:rsid w:val="00447573"/>
    <w:rsid w:val="004517AA"/>
    <w:rsid w:val="00452179"/>
    <w:rsid w:val="00452B23"/>
    <w:rsid w:val="00452BBC"/>
    <w:rsid w:val="00452CAC"/>
    <w:rsid w:val="00452D2A"/>
    <w:rsid w:val="00452E78"/>
    <w:rsid w:val="00453E2D"/>
    <w:rsid w:val="0045464A"/>
    <w:rsid w:val="0045536B"/>
    <w:rsid w:val="0045652E"/>
    <w:rsid w:val="004566AC"/>
    <w:rsid w:val="00456A45"/>
    <w:rsid w:val="004570B6"/>
    <w:rsid w:val="00457565"/>
    <w:rsid w:val="00457B71"/>
    <w:rsid w:val="004606DA"/>
    <w:rsid w:val="00460B32"/>
    <w:rsid w:val="00460BE0"/>
    <w:rsid w:val="00461341"/>
    <w:rsid w:val="00461A79"/>
    <w:rsid w:val="00463073"/>
    <w:rsid w:val="00463763"/>
    <w:rsid w:val="004645B1"/>
    <w:rsid w:val="004650A6"/>
    <w:rsid w:val="00465228"/>
    <w:rsid w:val="0046562B"/>
    <w:rsid w:val="004669E2"/>
    <w:rsid w:val="004669FD"/>
    <w:rsid w:val="00466EFE"/>
    <w:rsid w:val="004675BD"/>
    <w:rsid w:val="00470517"/>
    <w:rsid w:val="00470C31"/>
    <w:rsid w:val="00471DE0"/>
    <w:rsid w:val="00472A16"/>
    <w:rsid w:val="00472DFC"/>
    <w:rsid w:val="004734D0"/>
    <w:rsid w:val="0047376C"/>
    <w:rsid w:val="0047450F"/>
    <w:rsid w:val="0047516B"/>
    <w:rsid w:val="00475477"/>
    <w:rsid w:val="0047556B"/>
    <w:rsid w:val="00476378"/>
    <w:rsid w:val="00477350"/>
    <w:rsid w:val="00477768"/>
    <w:rsid w:val="004802BA"/>
    <w:rsid w:val="004807BA"/>
    <w:rsid w:val="0048258A"/>
    <w:rsid w:val="00482699"/>
    <w:rsid w:val="00483757"/>
    <w:rsid w:val="00483D36"/>
    <w:rsid w:val="00484FFD"/>
    <w:rsid w:val="0048505D"/>
    <w:rsid w:val="004853E0"/>
    <w:rsid w:val="00485457"/>
    <w:rsid w:val="00486721"/>
    <w:rsid w:val="0049092B"/>
    <w:rsid w:val="00490C96"/>
    <w:rsid w:val="00491BFD"/>
    <w:rsid w:val="00492BC5"/>
    <w:rsid w:val="0049414D"/>
    <w:rsid w:val="00494E71"/>
    <w:rsid w:val="00496439"/>
    <w:rsid w:val="004964F1"/>
    <w:rsid w:val="004976EE"/>
    <w:rsid w:val="00497A1A"/>
    <w:rsid w:val="00497BE3"/>
    <w:rsid w:val="004A011C"/>
    <w:rsid w:val="004A07C3"/>
    <w:rsid w:val="004A08F0"/>
    <w:rsid w:val="004A12AE"/>
    <w:rsid w:val="004A16BC"/>
    <w:rsid w:val="004A174D"/>
    <w:rsid w:val="004A25D8"/>
    <w:rsid w:val="004A2B94"/>
    <w:rsid w:val="004A2DE9"/>
    <w:rsid w:val="004A3AF0"/>
    <w:rsid w:val="004A4445"/>
    <w:rsid w:val="004A49CD"/>
    <w:rsid w:val="004A4AB3"/>
    <w:rsid w:val="004A5009"/>
    <w:rsid w:val="004A5454"/>
    <w:rsid w:val="004A5561"/>
    <w:rsid w:val="004A5B6A"/>
    <w:rsid w:val="004A5E69"/>
    <w:rsid w:val="004A68B8"/>
    <w:rsid w:val="004A7329"/>
    <w:rsid w:val="004B010B"/>
    <w:rsid w:val="004B056B"/>
    <w:rsid w:val="004B07F7"/>
    <w:rsid w:val="004B1736"/>
    <w:rsid w:val="004B2281"/>
    <w:rsid w:val="004B2DF5"/>
    <w:rsid w:val="004B30C9"/>
    <w:rsid w:val="004B443F"/>
    <w:rsid w:val="004B4B37"/>
    <w:rsid w:val="004B4E8A"/>
    <w:rsid w:val="004B5279"/>
    <w:rsid w:val="004B5396"/>
    <w:rsid w:val="004B59F3"/>
    <w:rsid w:val="004B5C09"/>
    <w:rsid w:val="004B6F6A"/>
    <w:rsid w:val="004B7859"/>
    <w:rsid w:val="004B7963"/>
    <w:rsid w:val="004B7C0C"/>
    <w:rsid w:val="004C03E0"/>
    <w:rsid w:val="004C0C98"/>
    <w:rsid w:val="004C0F3B"/>
    <w:rsid w:val="004C141C"/>
    <w:rsid w:val="004C14BE"/>
    <w:rsid w:val="004C2AFF"/>
    <w:rsid w:val="004C3238"/>
    <w:rsid w:val="004C3898"/>
    <w:rsid w:val="004C481F"/>
    <w:rsid w:val="004C56A7"/>
    <w:rsid w:val="004C56AD"/>
    <w:rsid w:val="004C5859"/>
    <w:rsid w:val="004C58B6"/>
    <w:rsid w:val="004C5927"/>
    <w:rsid w:val="004C5E35"/>
    <w:rsid w:val="004C6984"/>
    <w:rsid w:val="004C6F45"/>
    <w:rsid w:val="004C77F7"/>
    <w:rsid w:val="004C7ACE"/>
    <w:rsid w:val="004D0838"/>
    <w:rsid w:val="004D0BD6"/>
    <w:rsid w:val="004D2521"/>
    <w:rsid w:val="004D2B77"/>
    <w:rsid w:val="004D2E0A"/>
    <w:rsid w:val="004D34E8"/>
    <w:rsid w:val="004D36B1"/>
    <w:rsid w:val="004D426B"/>
    <w:rsid w:val="004D42A7"/>
    <w:rsid w:val="004D4484"/>
    <w:rsid w:val="004D4D36"/>
    <w:rsid w:val="004D516D"/>
    <w:rsid w:val="004D57AB"/>
    <w:rsid w:val="004D69C2"/>
    <w:rsid w:val="004D7165"/>
    <w:rsid w:val="004D7383"/>
    <w:rsid w:val="004D7395"/>
    <w:rsid w:val="004D74D5"/>
    <w:rsid w:val="004D7A7E"/>
    <w:rsid w:val="004D7EBD"/>
    <w:rsid w:val="004E18E8"/>
    <w:rsid w:val="004E1B92"/>
    <w:rsid w:val="004E1ED8"/>
    <w:rsid w:val="004E2680"/>
    <w:rsid w:val="004E28F9"/>
    <w:rsid w:val="004E2FC5"/>
    <w:rsid w:val="004E3868"/>
    <w:rsid w:val="004E462E"/>
    <w:rsid w:val="004E56DC"/>
    <w:rsid w:val="004E5F42"/>
    <w:rsid w:val="004E6518"/>
    <w:rsid w:val="004E652E"/>
    <w:rsid w:val="004E6E9E"/>
    <w:rsid w:val="004E7317"/>
    <w:rsid w:val="004E7415"/>
    <w:rsid w:val="004E76F4"/>
    <w:rsid w:val="004E7B7C"/>
    <w:rsid w:val="004E7C70"/>
    <w:rsid w:val="004F03BA"/>
    <w:rsid w:val="004F0B4E"/>
    <w:rsid w:val="004F0B6C"/>
    <w:rsid w:val="004F0BE2"/>
    <w:rsid w:val="004F0C4C"/>
    <w:rsid w:val="004F17B3"/>
    <w:rsid w:val="004F2078"/>
    <w:rsid w:val="004F329B"/>
    <w:rsid w:val="004F3361"/>
    <w:rsid w:val="004F33D9"/>
    <w:rsid w:val="004F39E8"/>
    <w:rsid w:val="004F430A"/>
    <w:rsid w:val="004F4AEA"/>
    <w:rsid w:val="004F4DA3"/>
    <w:rsid w:val="004F59FD"/>
    <w:rsid w:val="004F6CCE"/>
    <w:rsid w:val="004F7731"/>
    <w:rsid w:val="004F7903"/>
    <w:rsid w:val="005002E0"/>
    <w:rsid w:val="00500423"/>
    <w:rsid w:val="0050158B"/>
    <w:rsid w:val="00502570"/>
    <w:rsid w:val="0050352E"/>
    <w:rsid w:val="00505934"/>
    <w:rsid w:val="00505948"/>
    <w:rsid w:val="00506088"/>
    <w:rsid w:val="00506406"/>
    <w:rsid w:val="00506557"/>
    <w:rsid w:val="0050677A"/>
    <w:rsid w:val="0050736A"/>
    <w:rsid w:val="005079E0"/>
    <w:rsid w:val="005108D8"/>
    <w:rsid w:val="00510ADB"/>
    <w:rsid w:val="0051116D"/>
    <w:rsid w:val="00511503"/>
    <w:rsid w:val="005116F9"/>
    <w:rsid w:val="00511B47"/>
    <w:rsid w:val="00511BBB"/>
    <w:rsid w:val="0051370B"/>
    <w:rsid w:val="005144A6"/>
    <w:rsid w:val="00514D9E"/>
    <w:rsid w:val="005153A7"/>
    <w:rsid w:val="00515B03"/>
    <w:rsid w:val="005161CD"/>
    <w:rsid w:val="00516D0E"/>
    <w:rsid w:val="00516E8A"/>
    <w:rsid w:val="00517C55"/>
    <w:rsid w:val="005203A7"/>
    <w:rsid w:val="00520D98"/>
    <w:rsid w:val="005219CF"/>
    <w:rsid w:val="00522700"/>
    <w:rsid w:val="005240F7"/>
    <w:rsid w:val="005247FD"/>
    <w:rsid w:val="00524F4B"/>
    <w:rsid w:val="0052650D"/>
    <w:rsid w:val="00527404"/>
    <w:rsid w:val="00527488"/>
    <w:rsid w:val="00527DED"/>
    <w:rsid w:val="00530BDA"/>
    <w:rsid w:val="00532998"/>
    <w:rsid w:val="00532FD4"/>
    <w:rsid w:val="005334D7"/>
    <w:rsid w:val="0053408C"/>
    <w:rsid w:val="005344B6"/>
    <w:rsid w:val="005347EA"/>
    <w:rsid w:val="00534B59"/>
    <w:rsid w:val="00535AB4"/>
    <w:rsid w:val="00536759"/>
    <w:rsid w:val="00536EF0"/>
    <w:rsid w:val="0053715E"/>
    <w:rsid w:val="00537952"/>
    <w:rsid w:val="005379D5"/>
    <w:rsid w:val="00537C62"/>
    <w:rsid w:val="005406F6"/>
    <w:rsid w:val="0054204B"/>
    <w:rsid w:val="005422F6"/>
    <w:rsid w:val="0054294F"/>
    <w:rsid w:val="00542B46"/>
    <w:rsid w:val="0054367D"/>
    <w:rsid w:val="00543732"/>
    <w:rsid w:val="0054447C"/>
    <w:rsid w:val="00545325"/>
    <w:rsid w:val="00545AFE"/>
    <w:rsid w:val="00545C9C"/>
    <w:rsid w:val="00545E85"/>
    <w:rsid w:val="00546922"/>
    <w:rsid w:val="00546970"/>
    <w:rsid w:val="0054699D"/>
    <w:rsid w:val="005469B1"/>
    <w:rsid w:val="00546DA2"/>
    <w:rsid w:val="00547066"/>
    <w:rsid w:val="005475D1"/>
    <w:rsid w:val="00547680"/>
    <w:rsid w:val="00547906"/>
    <w:rsid w:val="00547C8F"/>
    <w:rsid w:val="00547D2B"/>
    <w:rsid w:val="00547EEC"/>
    <w:rsid w:val="00550104"/>
    <w:rsid w:val="005512BA"/>
    <w:rsid w:val="00551779"/>
    <w:rsid w:val="00551B13"/>
    <w:rsid w:val="00551D51"/>
    <w:rsid w:val="00551E13"/>
    <w:rsid w:val="00552B9B"/>
    <w:rsid w:val="00552DBA"/>
    <w:rsid w:val="0055316F"/>
    <w:rsid w:val="005538F2"/>
    <w:rsid w:val="0055432A"/>
    <w:rsid w:val="005548AA"/>
    <w:rsid w:val="00554E19"/>
    <w:rsid w:val="00554EEB"/>
    <w:rsid w:val="0055596E"/>
    <w:rsid w:val="005559C8"/>
    <w:rsid w:val="00555DBC"/>
    <w:rsid w:val="00555FE1"/>
    <w:rsid w:val="00557144"/>
    <w:rsid w:val="005575C3"/>
    <w:rsid w:val="00560171"/>
    <w:rsid w:val="0056021B"/>
    <w:rsid w:val="00560DA2"/>
    <w:rsid w:val="0056121F"/>
    <w:rsid w:val="005612F9"/>
    <w:rsid w:val="00562C0D"/>
    <w:rsid w:val="005634FE"/>
    <w:rsid w:val="00563732"/>
    <w:rsid w:val="00563974"/>
    <w:rsid w:val="005640C9"/>
    <w:rsid w:val="00564194"/>
    <w:rsid w:val="00564EC1"/>
    <w:rsid w:val="0057066F"/>
    <w:rsid w:val="00570F84"/>
    <w:rsid w:val="00571D1F"/>
    <w:rsid w:val="00571E0C"/>
    <w:rsid w:val="00572505"/>
    <w:rsid w:val="00572934"/>
    <w:rsid w:val="00572C28"/>
    <w:rsid w:val="005733EF"/>
    <w:rsid w:val="00573C37"/>
    <w:rsid w:val="00574232"/>
    <w:rsid w:val="005749F6"/>
    <w:rsid w:val="00574D5A"/>
    <w:rsid w:val="00575214"/>
    <w:rsid w:val="00575257"/>
    <w:rsid w:val="0057608C"/>
    <w:rsid w:val="0057679C"/>
    <w:rsid w:val="005776C1"/>
    <w:rsid w:val="00577947"/>
    <w:rsid w:val="00580B7F"/>
    <w:rsid w:val="00581CBE"/>
    <w:rsid w:val="00581DFB"/>
    <w:rsid w:val="00582809"/>
    <w:rsid w:val="00582DD1"/>
    <w:rsid w:val="00583067"/>
    <w:rsid w:val="0058337B"/>
    <w:rsid w:val="00584224"/>
    <w:rsid w:val="00584361"/>
    <w:rsid w:val="005852C2"/>
    <w:rsid w:val="005859E6"/>
    <w:rsid w:val="00585B8C"/>
    <w:rsid w:val="00585CCA"/>
    <w:rsid w:val="00586583"/>
    <w:rsid w:val="00587623"/>
    <w:rsid w:val="0058798C"/>
    <w:rsid w:val="005900FA"/>
    <w:rsid w:val="005904C3"/>
    <w:rsid w:val="005907D9"/>
    <w:rsid w:val="005921FE"/>
    <w:rsid w:val="005935A4"/>
    <w:rsid w:val="005948C2"/>
    <w:rsid w:val="00595CF2"/>
    <w:rsid w:val="00595DCA"/>
    <w:rsid w:val="00596734"/>
    <w:rsid w:val="00597159"/>
    <w:rsid w:val="00597337"/>
    <w:rsid w:val="0059779B"/>
    <w:rsid w:val="005A03E6"/>
    <w:rsid w:val="005A209A"/>
    <w:rsid w:val="005A26DA"/>
    <w:rsid w:val="005A2F22"/>
    <w:rsid w:val="005A3FE4"/>
    <w:rsid w:val="005A4F20"/>
    <w:rsid w:val="005A5542"/>
    <w:rsid w:val="005A662D"/>
    <w:rsid w:val="005A6694"/>
    <w:rsid w:val="005A7A7D"/>
    <w:rsid w:val="005A7EA8"/>
    <w:rsid w:val="005B1409"/>
    <w:rsid w:val="005B296B"/>
    <w:rsid w:val="005B30EA"/>
    <w:rsid w:val="005B339B"/>
    <w:rsid w:val="005B35D7"/>
    <w:rsid w:val="005B392A"/>
    <w:rsid w:val="005B3AA3"/>
    <w:rsid w:val="005B422D"/>
    <w:rsid w:val="005B5085"/>
    <w:rsid w:val="005B50F5"/>
    <w:rsid w:val="005B56DE"/>
    <w:rsid w:val="005B576C"/>
    <w:rsid w:val="005B6196"/>
    <w:rsid w:val="005B6F83"/>
    <w:rsid w:val="005C016F"/>
    <w:rsid w:val="005C10C0"/>
    <w:rsid w:val="005C1F9F"/>
    <w:rsid w:val="005C3C0C"/>
    <w:rsid w:val="005C4F04"/>
    <w:rsid w:val="005C5210"/>
    <w:rsid w:val="005C562A"/>
    <w:rsid w:val="005C6941"/>
    <w:rsid w:val="005C6E52"/>
    <w:rsid w:val="005C74FB"/>
    <w:rsid w:val="005D08C5"/>
    <w:rsid w:val="005D0F73"/>
    <w:rsid w:val="005D1602"/>
    <w:rsid w:val="005D2685"/>
    <w:rsid w:val="005D2A57"/>
    <w:rsid w:val="005D36FB"/>
    <w:rsid w:val="005D38A9"/>
    <w:rsid w:val="005D3F56"/>
    <w:rsid w:val="005D5C0C"/>
    <w:rsid w:val="005D6065"/>
    <w:rsid w:val="005D6ED8"/>
    <w:rsid w:val="005D7FB5"/>
    <w:rsid w:val="005E0083"/>
    <w:rsid w:val="005E0E84"/>
    <w:rsid w:val="005E17B1"/>
    <w:rsid w:val="005E17C6"/>
    <w:rsid w:val="005E2E9B"/>
    <w:rsid w:val="005E35FC"/>
    <w:rsid w:val="005E385F"/>
    <w:rsid w:val="005E3883"/>
    <w:rsid w:val="005E5939"/>
    <w:rsid w:val="005E5B81"/>
    <w:rsid w:val="005E7123"/>
    <w:rsid w:val="005E77E4"/>
    <w:rsid w:val="005E7906"/>
    <w:rsid w:val="005F1A81"/>
    <w:rsid w:val="005F2CB1"/>
    <w:rsid w:val="005F3025"/>
    <w:rsid w:val="005F3B14"/>
    <w:rsid w:val="005F4135"/>
    <w:rsid w:val="005F4E40"/>
    <w:rsid w:val="005F538E"/>
    <w:rsid w:val="005F55DC"/>
    <w:rsid w:val="005F618C"/>
    <w:rsid w:val="005F645F"/>
    <w:rsid w:val="005F699E"/>
    <w:rsid w:val="005F6C5C"/>
    <w:rsid w:val="005F70BD"/>
    <w:rsid w:val="005F756A"/>
    <w:rsid w:val="005F782E"/>
    <w:rsid w:val="005F7A1A"/>
    <w:rsid w:val="005F7ACD"/>
    <w:rsid w:val="005F7D4B"/>
    <w:rsid w:val="005F7E4F"/>
    <w:rsid w:val="00600D71"/>
    <w:rsid w:val="00600E5E"/>
    <w:rsid w:val="006012EB"/>
    <w:rsid w:val="00601B22"/>
    <w:rsid w:val="0060283C"/>
    <w:rsid w:val="00602F64"/>
    <w:rsid w:val="00603163"/>
    <w:rsid w:val="006032D5"/>
    <w:rsid w:val="006039A1"/>
    <w:rsid w:val="00603BA7"/>
    <w:rsid w:val="00604552"/>
    <w:rsid w:val="00604BD0"/>
    <w:rsid w:val="00604EDC"/>
    <w:rsid w:val="00604F14"/>
    <w:rsid w:val="00605F07"/>
    <w:rsid w:val="00606857"/>
    <w:rsid w:val="00606DC9"/>
    <w:rsid w:val="00610D87"/>
    <w:rsid w:val="0061107C"/>
    <w:rsid w:val="006110D7"/>
    <w:rsid w:val="00611290"/>
    <w:rsid w:val="0061148B"/>
    <w:rsid w:val="00611ADC"/>
    <w:rsid w:val="00611B00"/>
    <w:rsid w:val="00611B83"/>
    <w:rsid w:val="006131A1"/>
    <w:rsid w:val="00613257"/>
    <w:rsid w:val="006137BD"/>
    <w:rsid w:val="0061380C"/>
    <w:rsid w:val="00614294"/>
    <w:rsid w:val="00614808"/>
    <w:rsid w:val="00614A01"/>
    <w:rsid w:val="0061517C"/>
    <w:rsid w:val="006160BF"/>
    <w:rsid w:val="0061628C"/>
    <w:rsid w:val="00616C75"/>
    <w:rsid w:val="00617021"/>
    <w:rsid w:val="00617706"/>
    <w:rsid w:val="00617A9A"/>
    <w:rsid w:val="00617CEB"/>
    <w:rsid w:val="00620725"/>
    <w:rsid w:val="006208F8"/>
    <w:rsid w:val="00620A71"/>
    <w:rsid w:val="00620D2B"/>
    <w:rsid w:val="00620D80"/>
    <w:rsid w:val="00620F77"/>
    <w:rsid w:val="0062188E"/>
    <w:rsid w:val="00622DD1"/>
    <w:rsid w:val="00623217"/>
    <w:rsid w:val="00623290"/>
    <w:rsid w:val="006232CC"/>
    <w:rsid w:val="006234A6"/>
    <w:rsid w:val="00623ABA"/>
    <w:rsid w:val="00624042"/>
    <w:rsid w:val="006247EB"/>
    <w:rsid w:val="0062482E"/>
    <w:rsid w:val="00624D8F"/>
    <w:rsid w:val="006250C8"/>
    <w:rsid w:val="00625D47"/>
    <w:rsid w:val="00626681"/>
    <w:rsid w:val="00627157"/>
    <w:rsid w:val="00630001"/>
    <w:rsid w:val="00630197"/>
    <w:rsid w:val="00630252"/>
    <w:rsid w:val="00630722"/>
    <w:rsid w:val="00630F7A"/>
    <w:rsid w:val="006311B3"/>
    <w:rsid w:val="0063241C"/>
    <w:rsid w:val="006325F3"/>
    <w:rsid w:val="0063284C"/>
    <w:rsid w:val="00632A5B"/>
    <w:rsid w:val="0063309E"/>
    <w:rsid w:val="0063351E"/>
    <w:rsid w:val="006338EC"/>
    <w:rsid w:val="006341D0"/>
    <w:rsid w:val="0063457E"/>
    <w:rsid w:val="00634B00"/>
    <w:rsid w:val="0063559B"/>
    <w:rsid w:val="00636398"/>
    <w:rsid w:val="006368D3"/>
    <w:rsid w:val="00636F09"/>
    <w:rsid w:val="006374CE"/>
    <w:rsid w:val="006377EC"/>
    <w:rsid w:val="00641226"/>
    <w:rsid w:val="0064136D"/>
    <w:rsid w:val="0064151F"/>
    <w:rsid w:val="00641533"/>
    <w:rsid w:val="0064208D"/>
    <w:rsid w:val="00642D5B"/>
    <w:rsid w:val="00643475"/>
    <w:rsid w:val="0064396A"/>
    <w:rsid w:val="00643C0C"/>
    <w:rsid w:val="00643C49"/>
    <w:rsid w:val="00644705"/>
    <w:rsid w:val="0064495F"/>
    <w:rsid w:val="00644A66"/>
    <w:rsid w:val="00644E2F"/>
    <w:rsid w:val="00645CF1"/>
    <w:rsid w:val="0064624E"/>
    <w:rsid w:val="00646CC9"/>
    <w:rsid w:val="00647104"/>
    <w:rsid w:val="00647AAE"/>
    <w:rsid w:val="00650AB9"/>
    <w:rsid w:val="00650BC5"/>
    <w:rsid w:val="00651BCD"/>
    <w:rsid w:val="00651D5D"/>
    <w:rsid w:val="00652BD6"/>
    <w:rsid w:val="00653EC6"/>
    <w:rsid w:val="006546C8"/>
    <w:rsid w:val="00655733"/>
    <w:rsid w:val="00655ACD"/>
    <w:rsid w:val="0065658D"/>
    <w:rsid w:val="0065686A"/>
    <w:rsid w:val="00656A92"/>
    <w:rsid w:val="00656DDE"/>
    <w:rsid w:val="0066011D"/>
    <w:rsid w:val="006602D4"/>
    <w:rsid w:val="006602D7"/>
    <w:rsid w:val="006607C0"/>
    <w:rsid w:val="00660EF2"/>
    <w:rsid w:val="006613A6"/>
    <w:rsid w:val="006616AB"/>
    <w:rsid w:val="006622B8"/>
    <w:rsid w:val="0066244E"/>
    <w:rsid w:val="006627A2"/>
    <w:rsid w:val="00662EA1"/>
    <w:rsid w:val="006634E6"/>
    <w:rsid w:val="006634F4"/>
    <w:rsid w:val="006635BE"/>
    <w:rsid w:val="006638B5"/>
    <w:rsid w:val="00663E0E"/>
    <w:rsid w:val="006640D6"/>
    <w:rsid w:val="00664185"/>
    <w:rsid w:val="0066522D"/>
    <w:rsid w:val="006655EE"/>
    <w:rsid w:val="00665BCB"/>
    <w:rsid w:val="0066754D"/>
    <w:rsid w:val="00667D4D"/>
    <w:rsid w:val="00667EE7"/>
    <w:rsid w:val="00670922"/>
    <w:rsid w:val="00670BE1"/>
    <w:rsid w:val="00671986"/>
    <w:rsid w:val="00671AB7"/>
    <w:rsid w:val="0067218F"/>
    <w:rsid w:val="006721C9"/>
    <w:rsid w:val="006727F7"/>
    <w:rsid w:val="006741F2"/>
    <w:rsid w:val="00674CC3"/>
    <w:rsid w:val="00674E10"/>
    <w:rsid w:val="0067575F"/>
    <w:rsid w:val="006757FB"/>
    <w:rsid w:val="00675C71"/>
    <w:rsid w:val="00675C72"/>
    <w:rsid w:val="006765DC"/>
    <w:rsid w:val="0067712F"/>
    <w:rsid w:val="006771F9"/>
    <w:rsid w:val="006776D7"/>
    <w:rsid w:val="00680CDE"/>
    <w:rsid w:val="00681003"/>
    <w:rsid w:val="00681608"/>
    <w:rsid w:val="006817C9"/>
    <w:rsid w:val="006836AA"/>
    <w:rsid w:val="00683ECE"/>
    <w:rsid w:val="00684321"/>
    <w:rsid w:val="00684490"/>
    <w:rsid w:val="00684B1D"/>
    <w:rsid w:val="00690F48"/>
    <w:rsid w:val="00691760"/>
    <w:rsid w:val="00691924"/>
    <w:rsid w:val="006919BF"/>
    <w:rsid w:val="00691E35"/>
    <w:rsid w:val="00692B00"/>
    <w:rsid w:val="00695143"/>
    <w:rsid w:val="00695ED5"/>
    <w:rsid w:val="00695FC2"/>
    <w:rsid w:val="00696949"/>
    <w:rsid w:val="00697052"/>
    <w:rsid w:val="006974A4"/>
    <w:rsid w:val="00697650"/>
    <w:rsid w:val="006A0C3F"/>
    <w:rsid w:val="006A1778"/>
    <w:rsid w:val="006A18D0"/>
    <w:rsid w:val="006A1EB1"/>
    <w:rsid w:val="006A2266"/>
    <w:rsid w:val="006A2535"/>
    <w:rsid w:val="006A39B5"/>
    <w:rsid w:val="006A436D"/>
    <w:rsid w:val="006A461A"/>
    <w:rsid w:val="006A46FB"/>
    <w:rsid w:val="006A4BD7"/>
    <w:rsid w:val="006A4F30"/>
    <w:rsid w:val="006A5994"/>
    <w:rsid w:val="006A5E28"/>
    <w:rsid w:val="006A6237"/>
    <w:rsid w:val="006A697B"/>
    <w:rsid w:val="006A6D41"/>
    <w:rsid w:val="006A70F2"/>
    <w:rsid w:val="006A7390"/>
    <w:rsid w:val="006A7AFF"/>
    <w:rsid w:val="006B174F"/>
    <w:rsid w:val="006B1816"/>
    <w:rsid w:val="006B2099"/>
    <w:rsid w:val="006B23F4"/>
    <w:rsid w:val="006B4134"/>
    <w:rsid w:val="006B48FB"/>
    <w:rsid w:val="006B50CF"/>
    <w:rsid w:val="006B526D"/>
    <w:rsid w:val="006B5460"/>
    <w:rsid w:val="006B58B4"/>
    <w:rsid w:val="006B69FD"/>
    <w:rsid w:val="006B708C"/>
    <w:rsid w:val="006B71E5"/>
    <w:rsid w:val="006B754C"/>
    <w:rsid w:val="006B7AC6"/>
    <w:rsid w:val="006B7DF0"/>
    <w:rsid w:val="006C03B8"/>
    <w:rsid w:val="006C071B"/>
    <w:rsid w:val="006C0A62"/>
    <w:rsid w:val="006C0C12"/>
    <w:rsid w:val="006C35A6"/>
    <w:rsid w:val="006C373B"/>
    <w:rsid w:val="006C3C7B"/>
    <w:rsid w:val="006C4DE4"/>
    <w:rsid w:val="006C5EC9"/>
    <w:rsid w:val="006C5F1D"/>
    <w:rsid w:val="006C6059"/>
    <w:rsid w:val="006C63CD"/>
    <w:rsid w:val="006C6723"/>
    <w:rsid w:val="006C699C"/>
    <w:rsid w:val="006C74D8"/>
    <w:rsid w:val="006C7522"/>
    <w:rsid w:val="006C7C99"/>
    <w:rsid w:val="006D0013"/>
    <w:rsid w:val="006D0F30"/>
    <w:rsid w:val="006D22E7"/>
    <w:rsid w:val="006D26C1"/>
    <w:rsid w:val="006D3B8C"/>
    <w:rsid w:val="006D3E0F"/>
    <w:rsid w:val="006D4F95"/>
    <w:rsid w:val="006D50F9"/>
    <w:rsid w:val="006D5721"/>
    <w:rsid w:val="006D68EB"/>
    <w:rsid w:val="006D6F08"/>
    <w:rsid w:val="006D74D6"/>
    <w:rsid w:val="006D770D"/>
    <w:rsid w:val="006E062C"/>
    <w:rsid w:val="006E105A"/>
    <w:rsid w:val="006E1C82"/>
    <w:rsid w:val="006E28B7"/>
    <w:rsid w:val="006E2A9B"/>
    <w:rsid w:val="006E2E19"/>
    <w:rsid w:val="006E2E92"/>
    <w:rsid w:val="006E3310"/>
    <w:rsid w:val="006E3591"/>
    <w:rsid w:val="006E369A"/>
    <w:rsid w:val="006E3852"/>
    <w:rsid w:val="006E3AC2"/>
    <w:rsid w:val="006E45E8"/>
    <w:rsid w:val="006E4A00"/>
    <w:rsid w:val="006E4AE6"/>
    <w:rsid w:val="006E4E39"/>
    <w:rsid w:val="006E565E"/>
    <w:rsid w:val="006E61BD"/>
    <w:rsid w:val="006E673D"/>
    <w:rsid w:val="006E6C76"/>
    <w:rsid w:val="006E6DA1"/>
    <w:rsid w:val="006E7A30"/>
    <w:rsid w:val="006E7BA8"/>
    <w:rsid w:val="006E7D3B"/>
    <w:rsid w:val="006F0206"/>
    <w:rsid w:val="006F022C"/>
    <w:rsid w:val="006F1B70"/>
    <w:rsid w:val="006F1F21"/>
    <w:rsid w:val="006F2DD5"/>
    <w:rsid w:val="006F3290"/>
    <w:rsid w:val="006F341D"/>
    <w:rsid w:val="006F3C90"/>
    <w:rsid w:val="006F3CDE"/>
    <w:rsid w:val="006F47C0"/>
    <w:rsid w:val="006F5158"/>
    <w:rsid w:val="006F51BF"/>
    <w:rsid w:val="006F578C"/>
    <w:rsid w:val="006F58D4"/>
    <w:rsid w:val="006F5C4C"/>
    <w:rsid w:val="006F5C9A"/>
    <w:rsid w:val="006F6582"/>
    <w:rsid w:val="006F68B1"/>
    <w:rsid w:val="006F6E19"/>
    <w:rsid w:val="006F74D8"/>
    <w:rsid w:val="006F7A36"/>
    <w:rsid w:val="006F7FBD"/>
    <w:rsid w:val="00700772"/>
    <w:rsid w:val="00701ED2"/>
    <w:rsid w:val="007021D0"/>
    <w:rsid w:val="007021D3"/>
    <w:rsid w:val="0070296D"/>
    <w:rsid w:val="0070310F"/>
    <w:rsid w:val="0070346E"/>
    <w:rsid w:val="0070362A"/>
    <w:rsid w:val="007043D6"/>
    <w:rsid w:val="00704458"/>
    <w:rsid w:val="00704EDB"/>
    <w:rsid w:val="007057A3"/>
    <w:rsid w:val="00705BCB"/>
    <w:rsid w:val="00705CAF"/>
    <w:rsid w:val="00706101"/>
    <w:rsid w:val="00706C3F"/>
    <w:rsid w:val="00707072"/>
    <w:rsid w:val="007079B4"/>
    <w:rsid w:val="00707D61"/>
    <w:rsid w:val="00710C50"/>
    <w:rsid w:val="007113DE"/>
    <w:rsid w:val="007118C0"/>
    <w:rsid w:val="00711C5D"/>
    <w:rsid w:val="00712287"/>
    <w:rsid w:val="00712772"/>
    <w:rsid w:val="00712E6A"/>
    <w:rsid w:val="007138B9"/>
    <w:rsid w:val="00713B3D"/>
    <w:rsid w:val="00713FD3"/>
    <w:rsid w:val="00714544"/>
    <w:rsid w:val="007148D3"/>
    <w:rsid w:val="00715B9A"/>
    <w:rsid w:val="00716220"/>
    <w:rsid w:val="0071630B"/>
    <w:rsid w:val="007167F6"/>
    <w:rsid w:val="0071691D"/>
    <w:rsid w:val="007177A0"/>
    <w:rsid w:val="007200FE"/>
    <w:rsid w:val="00720146"/>
    <w:rsid w:val="00720C73"/>
    <w:rsid w:val="0072173F"/>
    <w:rsid w:val="00721AD8"/>
    <w:rsid w:val="0072294B"/>
    <w:rsid w:val="0072346B"/>
    <w:rsid w:val="007238D3"/>
    <w:rsid w:val="00724F01"/>
    <w:rsid w:val="00725312"/>
    <w:rsid w:val="007257D0"/>
    <w:rsid w:val="00725D16"/>
    <w:rsid w:val="007262F3"/>
    <w:rsid w:val="0072654D"/>
    <w:rsid w:val="00726617"/>
    <w:rsid w:val="00726EA6"/>
    <w:rsid w:val="00727208"/>
    <w:rsid w:val="00727680"/>
    <w:rsid w:val="00727A75"/>
    <w:rsid w:val="00730BAA"/>
    <w:rsid w:val="00730DD2"/>
    <w:rsid w:val="007323DA"/>
    <w:rsid w:val="00733296"/>
    <w:rsid w:val="007334FA"/>
    <w:rsid w:val="0073391D"/>
    <w:rsid w:val="00733FF4"/>
    <w:rsid w:val="007342EB"/>
    <w:rsid w:val="0073432E"/>
    <w:rsid w:val="00734333"/>
    <w:rsid w:val="007348B1"/>
    <w:rsid w:val="00734904"/>
    <w:rsid w:val="00734AAB"/>
    <w:rsid w:val="00734FD4"/>
    <w:rsid w:val="00735554"/>
    <w:rsid w:val="007358C0"/>
    <w:rsid w:val="00735AAC"/>
    <w:rsid w:val="00735D62"/>
    <w:rsid w:val="007362A6"/>
    <w:rsid w:val="0073630F"/>
    <w:rsid w:val="007364F8"/>
    <w:rsid w:val="00736D7D"/>
    <w:rsid w:val="0073775F"/>
    <w:rsid w:val="00737ABD"/>
    <w:rsid w:val="0074095D"/>
    <w:rsid w:val="00740E58"/>
    <w:rsid w:val="00741A43"/>
    <w:rsid w:val="0074255C"/>
    <w:rsid w:val="00743396"/>
    <w:rsid w:val="007445A0"/>
    <w:rsid w:val="0074524B"/>
    <w:rsid w:val="00745AB9"/>
    <w:rsid w:val="00745D6D"/>
    <w:rsid w:val="007468F1"/>
    <w:rsid w:val="00747D8B"/>
    <w:rsid w:val="00750861"/>
    <w:rsid w:val="00751228"/>
    <w:rsid w:val="00751CDD"/>
    <w:rsid w:val="007528F7"/>
    <w:rsid w:val="00753005"/>
    <w:rsid w:val="0075346E"/>
    <w:rsid w:val="007548A7"/>
    <w:rsid w:val="00754BB1"/>
    <w:rsid w:val="00754C67"/>
    <w:rsid w:val="0075547A"/>
    <w:rsid w:val="00755671"/>
    <w:rsid w:val="00755BAE"/>
    <w:rsid w:val="00755F20"/>
    <w:rsid w:val="00755F90"/>
    <w:rsid w:val="00756398"/>
    <w:rsid w:val="0075661F"/>
    <w:rsid w:val="007569AA"/>
    <w:rsid w:val="007571E1"/>
    <w:rsid w:val="00757949"/>
    <w:rsid w:val="00757A16"/>
    <w:rsid w:val="00757E64"/>
    <w:rsid w:val="007604B2"/>
    <w:rsid w:val="00761CF8"/>
    <w:rsid w:val="00762704"/>
    <w:rsid w:val="00763E01"/>
    <w:rsid w:val="00764620"/>
    <w:rsid w:val="00764CC1"/>
    <w:rsid w:val="00765281"/>
    <w:rsid w:val="00765349"/>
    <w:rsid w:val="00765417"/>
    <w:rsid w:val="00766BAD"/>
    <w:rsid w:val="00767A92"/>
    <w:rsid w:val="00767AB4"/>
    <w:rsid w:val="00770C15"/>
    <w:rsid w:val="00770CFA"/>
    <w:rsid w:val="007710AA"/>
    <w:rsid w:val="0077138B"/>
    <w:rsid w:val="007729A2"/>
    <w:rsid w:val="00772D5B"/>
    <w:rsid w:val="0077373F"/>
    <w:rsid w:val="00773B55"/>
    <w:rsid w:val="007740F3"/>
    <w:rsid w:val="00774DC9"/>
    <w:rsid w:val="007755F2"/>
    <w:rsid w:val="00775BA8"/>
    <w:rsid w:val="007761DE"/>
    <w:rsid w:val="0077662F"/>
    <w:rsid w:val="00776971"/>
    <w:rsid w:val="007769B8"/>
    <w:rsid w:val="00780805"/>
    <w:rsid w:val="00780920"/>
    <w:rsid w:val="00780A80"/>
    <w:rsid w:val="00780B04"/>
    <w:rsid w:val="00781729"/>
    <w:rsid w:val="0078177E"/>
    <w:rsid w:val="0078229F"/>
    <w:rsid w:val="007826B0"/>
    <w:rsid w:val="0078304C"/>
    <w:rsid w:val="00783673"/>
    <w:rsid w:val="00783792"/>
    <w:rsid w:val="00784868"/>
    <w:rsid w:val="0078497B"/>
    <w:rsid w:val="00784C75"/>
    <w:rsid w:val="007853A5"/>
    <w:rsid w:val="00785490"/>
    <w:rsid w:val="00785C8F"/>
    <w:rsid w:val="00786948"/>
    <w:rsid w:val="00786E7D"/>
    <w:rsid w:val="00787493"/>
    <w:rsid w:val="00787B4A"/>
    <w:rsid w:val="007903A1"/>
    <w:rsid w:val="00790F5C"/>
    <w:rsid w:val="007910EF"/>
    <w:rsid w:val="00791415"/>
    <w:rsid w:val="00791AB0"/>
    <w:rsid w:val="00791BE9"/>
    <w:rsid w:val="007925EA"/>
    <w:rsid w:val="00792E0F"/>
    <w:rsid w:val="007937B6"/>
    <w:rsid w:val="00793980"/>
    <w:rsid w:val="007939A3"/>
    <w:rsid w:val="00793CD8"/>
    <w:rsid w:val="00794063"/>
    <w:rsid w:val="007940C7"/>
    <w:rsid w:val="00794580"/>
    <w:rsid w:val="0079554B"/>
    <w:rsid w:val="00795C92"/>
    <w:rsid w:val="00796051"/>
    <w:rsid w:val="00796231"/>
    <w:rsid w:val="0079702D"/>
    <w:rsid w:val="00797512"/>
    <w:rsid w:val="007A1494"/>
    <w:rsid w:val="007A1511"/>
    <w:rsid w:val="007A1CB3"/>
    <w:rsid w:val="007A306F"/>
    <w:rsid w:val="007A3631"/>
    <w:rsid w:val="007A3A87"/>
    <w:rsid w:val="007A3D4C"/>
    <w:rsid w:val="007A43A6"/>
    <w:rsid w:val="007A4AAF"/>
    <w:rsid w:val="007A5304"/>
    <w:rsid w:val="007A58A6"/>
    <w:rsid w:val="007A5A2D"/>
    <w:rsid w:val="007A5BC4"/>
    <w:rsid w:val="007A6A39"/>
    <w:rsid w:val="007A714F"/>
    <w:rsid w:val="007A7661"/>
    <w:rsid w:val="007A7A0B"/>
    <w:rsid w:val="007B0091"/>
    <w:rsid w:val="007B18A9"/>
    <w:rsid w:val="007B18CF"/>
    <w:rsid w:val="007B1CB9"/>
    <w:rsid w:val="007B1F6A"/>
    <w:rsid w:val="007B21C5"/>
    <w:rsid w:val="007B28BE"/>
    <w:rsid w:val="007B2A41"/>
    <w:rsid w:val="007B2B6D"/>
    <w:rsid w:val="007B2DCA"/>
    <w:rsid w:val="007B3D2D"/>
    <w:rsid w:val="007B50AE"/>
    <w:rsid w:val="007B51DF"/>
    <w:rsid w:val="007B6D3C"/>
    <w:rsid w:val="007B7CDF"/>
    <w:rsid w:val="007C05DD"/>
    <w:rsid w:val="007C1740"/>
    <w:rsid w:val="007C1A5A"/>
    <w:rsid w:val="007C1F6E"/>
    <w:rsid w:val="007C2FD3"/>
    <w:rsid w:val="007C32DD"/>
    <w:rsid w:val="007C351A"/>
    <w:rsid w:val="007C3D18"/>
    <w:rsid w:val="007C3EF3"/>
    <w:rsid w:val="007C4141"/>
    <w:rsid w:val="007C44E8"/>
    <w:rsid w:val="007C4508"/>
    <w:rsid w:val="007C5712"/>
    <w:rsid w:val="007C5F43"/>
    <w:rsid w:val="007C60BF"/>
    <w:rsid w:val="007C6668"/>
    <w:rsid w:val="007C6A07"/>
    <w:rsid w:val="007C7138"/>
    <w:rsid w:val="007C742C"/>
    <w:rsid w:val="007C759A"/>
    <w:rsid w:val="007C75A1"/>
    <w:rsid w:val="007C77A5"/>
    <w:rsid w:val="007C7C61"/>
    <w:rsid w:val="007D04E5"/>
    <w:rsid w:val="007D144A"/>
    <w:rsid w:val="007D1643"/>
    <w:rsid w:val="007D1D7E"/>
    <w:rsid w:val="007D1EC1"/>
    <w:rsid w:val="007D20D9"/>
    <w:rsid w:val="007D20DD"/>
    <w:rsid w:val="007D2C08"/>
    <w:rsid w:val="007D400C"/>
    <w:rsid w:val="007D43F7"/>
    <w:rsid w:val="007D46E5"/>
    <w:rsid w:val="007D573D"/>
    <w:rsid w:val="007D5901"/>
    <w:rsid w:val="007D604D"/>
    <w:rsid w:val="007D6551"/>
    <w:rsid w:val="007D73C8"/>
    <w:rsid w:val="007D73CB"/>
    <w:rsid w:val="007D7526"/>
    <w:rsid w:val="007D7629"/>
    <w:rsid w:val="007D7E01"/>
    <w:rsid w:val="007E0947"/>
    <w:rsid w:val="007E0B72"/>
    <w:rsid w:val="007E1666"/>
    <w:rsid w:val="007E1E42"/>
    <w:rsid w:val="007E323E"/>
    <w:rsid w:val="007E4610"/>
    <w:rsid w:val="007E4715"/>
    <w:rsid w:val="007E4D76"/>
    <w:rsid w:val="007E505B"/>
    <w:rsid w:val="007E7091"/>
    <w:rsid w:val="007E77CC"/>
    <w:rsid w:val="007F0747"/>
    <w:rsid w:val="007F0AAA"/>
    <w:rsid w:val="007F0B3D"/>
    <w:rsid w:val="007F1688"/>
    <w:rsid w:val="007F186E"/>
    <w:rsid w:val="007F1DAA"/>
    <w:rsid w:val="007F2DE2"/>
    <w:rsid w:val="007F5EB9"/>
    <w:rsid w:val="007F6507"/>
    <w:rsid w:val="007F6961"/>
    <w:rsid w:val="007F7D8F"/>
    <w:rsid w:val="00800037"/>
    <w:rsid w:val="00800999"/>
    <w:rsid w:val="00800DCB"/>
    <w:rsid w:val="00801625"/>
    <w:rsid w:val="00801B14"/>
    <w:rsid w:val="00801F31"/>
    <w:rsid w:val="00802AAB"/>
    <w:rsid w:val="008032DD"/>
    <w:rsid w:val="00803D63"/>
    <w:rsid w:val="00803FAE"/>
    <w:rsid w:val="00804306"/>
    <w:rsid w:val="00804F3E"/>
    <w:rsid w:val="00805928"/>
    <w:rsid w:val="0080605F"/>
    <w:rsid w:val="00806F2F"/>
    <w:rsid w:val="00807786"/>
    <w:rsid w:val="00810297"/>
    <w:rsid w:val="00810C0E"/>
    <w:rsid w:val="00810E19"/>
    <w:rsid w:val="00811D93"/>
    <w:rsid w:val="00811E82"/>
    <w:rsid w:val="00811FCB"/>
    <w:rsid w:val="00812B13"/>
    <w:rsid w:val="0081319F"/>
    <w:rsid w:val="008132FC"/>
    <w:rsid w:val="0081376E"/>
    <w:rsid w:val="008158D6"/>
    <w:rsid w:val="008161CA"/>
    <w:rsid w:val="008167E8"/>
    <w:rsid w:val="00816C24"/>
    <w:rsid w:val="00816C92"/>
    <w:rsid w:val="00817074"/>
    <w:rsid w:val="00817196"/>
    <w:rsid w:val="00820BC3"/>
    <w:rsid w:val="00820BDB"/>
    <w:rsid w:val="00821B88"/>
    <w:rsid w:val="00821D6B"/>
    <w:rsid w:val="008235DB"/>
    <w:rsid w:val="008238D7"/>
    <w:rsid w:val="00823B40"/>
    <w:rsid w:val="00824AB4"/>
    <w:rsid w:val="008252BA"/>
    <w:rsid w:val="00825854"/>
    <w:rsid w:val="00825C42"/>
    <w:rsid w:val="00825D25"/>
    <w:rsid w:val="00826310"/>
    <w:rsid w:val="00826612"/>
    <w:rsid w:val="00826C10"/>
    <w:rsid w:val="00827D6F"/>
    <w:rsid w:val="00830735"/>
    <w:rsid w:val="0083156C"/>
    <w:rsid w:val="00832084"/>
    <w:rsid w:val="008329A0"/>
    <w:rsid w:val="008338F0"/>
    <w:rsid w:val="00833EAD"/>
    <w:rsid w:val="00834D4A"/>
    <w:rsid w:val="00835EF2"/>
    <w:rsid w:val="00836045"/>
    <w:rsid w:val="008365C6"/>
    <w:rsid w:val="00837337"/>
    <w:rsid w:val="008376AC"/>
    <w:rsid w:val="008376F8"/>
    <w:rsid w:val="00840992"/>
    <w:rsid w:val="00840A52"/>
    <w:rsid w:val="00840A5D"/>
    <w:rsid w:val="00840B29"/>
    <w:rsid w:val="00841DD1"/>
    <w:rsid w:val="00841F41"/>
    <w:rsid w:val="008422A7"/>
    <w:rsid w:val="008433CD"/>
    <w:rsid w:val="008435FB"/>
    <w:rsid w:val="00843F61"/>
    <w:rsid w:val="008444E8"/>
    <w:rsid w:val="00844D2F"/>
    <w:rsid w:val="00844D40"/>
    <w:rsid w:val="00844E80"/>
    <w:rsid w:val="0084536E"/>
    <w:rsid w:val="00845ADE"/>
    <w:rsid w:val="00845FE7"/>
    <w:rsid w:val="00846FE7"/>
    <w:rsid w:val="00850550"/>
    <w:rsid w:val="00850952"/>
    <w:rsid w:val="00850D9F"/>
    <w:rsid w:val="008512CE"/>
    <w:rsid w:val="00851C22"/>
    <w:rsid w:val="00852EAA"/>
    <w:rsid w:val="00853645"/>
    <w:rsid w:val="00854DAE"/>
    <w:rsid w:val="00854E20"/>
    <w:rsid w:val="008551B0"/>
    <w:rsid w:val="008556AF"/>
    <w:rsid w:val="00855FA3"/>
    <w:rsid w:val="00856911"/>
    <w:rsid w:val="00856F85"/>
    <w:rsid w:val="00857366"/>
    <w:rsid w:val="00857F94"/>
    <w:rsid w:val="00860244"/>
    <w:rsid w:val="008604DB"/>
    <w:rsid w:val="008605D3"/>
    <w:rsid w:val="00860C88"/>
    <w:rsid w:val="008611B8"/>
    <w:rsid w:val="0086187D"/>
    <w:rsid w:val="00861A14"/>
    <w:rsid w:val="00861D3B"/>
    <w:rsid w:val="0086438E"/>
    <w:rsid w:val="00865CE3"/>
    <w:rsid w:val="00865D45"/>
    <w:rsid w:val="00865DB6"/>
    <w:rsid w:val="00866452"/>
    <w:rsid w:val="00866A7B"/>
    <w:rsid w:val="00866D10"/>
    <w:rsid w:val="008677FD"/>
    <w:rsid w:val="008706D4"/>
    <w:rsid w:val="00870C16"/>
    <w:rsid w:val="00870F8A"/>
    <w:rsid w:val="008719A4"/>
    <w:rsid w:val="00871D23"/>
    <w:rsid w:val="008722DE"/>
    <w:rsid w:val="00873D32"/>
    <w:rsid w:val="00874261"/>
    <w:rsid w:val="00874312"/>
    <w:rsid w:val="0087437C"/>
    <w:rsid w:val="00874F43"/>
    <w:rsid w:val="00875023"/>
    <w:rsid w:val="00875202"/>
    <w:rsid w:val="00875665"/>
    <w:rsid w:val="008757CA"/>
    <w:rsid w:val="00875CD7"/>
    <w:rsid w:val="0087635A"/>
    <w:rsid w:val="0087681F"/>
    <w:rsid w:val="00876B4D"/>
    <w:rsid w:val="00877F18"/>
    <w:rsid w:val="00880CEE"/>
    <w:rsid w:val="008813DE"/>
    <w:rsid w:val="00881A0E"/>
    <w:rsid w:val="00882BB5"/>
    <w:rsid w:val="008834FB"/>
    <w:rsid w:val="00884DBC"/>
    <w:rsid w:val="00884DFE"/>
    <w:rsid w:val="00884FFE"/>
    <w:rsid w:val="00885F91"/>
    <w:rsid w:val="008878BC"/>
    <w:rsid w:val="008906CE"/>
    <w:rsid w:val="00890BF4"/>
    <w:rsid w:val="00891078"/>
    <w:rsid w:val="008911DA"/>
    <w:rsid w:val="0089259A"/>
    <w:rsid w:val="00892C8F"/>
    <w:rsid w:val="00893447"/>
    <w:rsid w:val="008935F6"/>
    <w:rsid w:val="00893659"/>
    <w:rsid w:val="008939E6"/>
    <w:rsid w:val="00893EEA"/>
    <w:rsid w:val="0089406B"/>
    <w:rsid w:val="0089413C"/>
    <w:rsid w:val="008941E3"/>
    <w:rsid w:val="00894A88"/>
    <w:rsid w:val="00894D38"/>
    <w:rsid w:val="0089534A"/>
    <w:rsid w:val="00895386"/>
    <w:rsid w:val="008960E1"/>
    <w:rsid w:val="00896810"/>
    <w:rsid w:val="008969B2"/>
    <w:rsid w:val="008969B6"/>
    <w:rsid w:val="008970F5"/>
    <w:rsid w:val="008974BA"/>
    <w:rsid w:val="0089761B"/>
    <w:rsid w:val="008A186A"/>
    <w:rsid w:val="008A21FF"/>
    <w:rsid w:val="008A261E"/>
    <w:rsid w:val="008A28F8"/>
    <w:rsid w:val="008A2C2E"/>
    <w:rsid w:val="008A2CE2"/>
    <w:rsid w:val="008A2D8C"/>
    <w:rsid w:val="008A30AC"/>
    <w:rsid w:val="008A36ED"/>
    <w:rsid w:val="008A3F7E"/>
    <w:rsid w:val="008A4233"/>
    <w:rsid w:val="008A44B8"/>
    <w:rsid w:val="008A4A06"/>
    <w:rsid w:val="008A51A8"/>
    <w:rsid w:val="008A5461"/>
    <w:rsid w:val="008A54C7"/>
    <w:rsid w:val="008A6612"/>
    <w:rsid w:val="008A77D8"/>
    <w:rsid w:val="008A7D43"/>
    <w:rsid w:val="008B039F"/>
    <w:rsid w:val="008B0483"/>
    <w:rsid w:val="008B08C8"/>
    <w:rsid w:val="008B09C7"/>
    <w:rsid w:val="008B0DD6"/>
    <w:rsid w:val="008B120C"/>
    <w:rsid w:val="008B1EB8"/>
    <w:rsid w:val="008B3ADC"/>
    <w:rsid w:val="008B3BD1"/>
    <w:rsid w:val="008B405D"/>
    <w:rsid w:val="008B444D"/>
    <w:rsid w:val="008B4B87"/>
    <w:rsid w:val="008B51A0"/>
    <w:rsid w:val="008B592A"/>
    <w:rsid w:val="008B59D1"/>
    <w:rsid w:val="008B61EA"/>
    <w:rsid w:val="008B65E4"/>
    <w:rsid w:val="008B7B5C"/>
    <w:rsid w:val="008B7C18"/>
    <w:rsid w:val="008B7C9F"/>
    <w:rsid w:val="008C0C99"/>
    <w:rsid w:val="008C2017"/>
    <w:rsid w:val="008C22E4"/>
    <w:rsid w:val="008C4042"/>
    <w:rsid w:val="008C428A"/>
    <w:rsid w:val="008C431E"/>
    <w:rsid w:val="008C4958"/>
    <w:rsid w:val="008C4BAA"/>
    <w:rsid w:val="008C5042"/>
    <w:rsid w:val="008C6AA0"/>
    <w:rsid w:val="008C6AE8"/>
    <w:rsid w:val="008C7573"/>
    <w:rsid w:val="008D00A5"/>
    <w:rsid w:val="008D1FC7"/>
    <w:rsid w:val="008D28FF"/>
    <w:rsid w:val="008D31A6"/>
    <w:rsid w:val="008D34F1"/>
    <w:rsid w:val="008D39D8"/>
    <w:rsid w:val="008D3ED6"/>
    <w:rsid w:val="008D4EEF"/>
    <w:rsid w:val="008D5972"/>
    <w:rsid w:val="008D65C9"/>
    <w:rsid w:val="008D6D1A"/>
    <w:rsid w:val="008E065E"/>
    <w:rsid w:val="008E0927"/>
    <w:rsid w:val="008E1815"/>
    <w:rsid w:val="008E182B"/>
    <w:rsid w:val="008E1909"/>
    <w:rsid w:val="008E208E"/>
    <w:rsid w:val="008E25AC"/>
    <w:rsid w:val="008E31DC"/>
    <w:rsid w:val="008E3663"/>
    <w:rsid w:val="008E3C91"/>
    <w:rsid w:val="008E4F54"/>
    <w:rsid w:val="008E52F7"/>
    <w:rsid w:val="008E5996"/>
    <w:rsid w:val="008E6B2B"/>
    <w:rsid w:val="008E7892"/>
    <w:rsid w:val="008E7E89"/>
    <w:rsid w:val="008F0003"/>
    <w:rsid w:val="008F054D"/>
    <w:rsid w:val="008F0957"/>
    <w:rsid w:val="008F09B2"/>
    <w:rsid w:val="008F0B91"/>
    <w:rsid w:val="008F1EAB"/>
    <w:rsid w:val="008F33DC"/>
    <w:rsid w:val="008F3614"/>
    <w:rsid w:val="008F44DA"/>
    <w:rsid w:val="008F477F"/>
    <w:rsid w:val="008F47BC"/>
    <w:rsid w:val="008F4DF6"/>
    <w:rsid w:val="008F6B0E"/>
    <w:rsid w:val="008F7029"/>
    <w:rsid w:val="008F74E7"/>
    <w:rsid w:val="00900A54"/>
    <w:rsid w:val="00900E95"/>
    <w:rsid w:val="00901CD2"/>
    <w:rsid w:val="00901CF9"/>
    <w:rsid w:val="00902350"/>
    <w:rsid w:val="00902E4A"/>
    <w:rsid w:val="0090336B"/>
    <w:rsid w:val="00904142"/>
    <w:rsid w:val="00904F12"/>
    <w:rsid w:val="009053AA"/>
    <w:rsid w:val="009059FA"/>
    <w:rsid w:val="00905BB6"/>
    <w:rsid w:val="009062D4"/>
    <w:rsid w:val="00906939"/>
    <w:rsid w:val="00906C6E"/>
    <w:rsid w:val="00907DE6"/>
    <w:rsid w:val="009106A7"/>
    <w:rsid w:val="00910B7D"/>
    <w:rsid w:val="009113B2"/>
    <w:rsid w:val="00911CC4"/>
    <w:rsid w:val="00911DFB"/>
    <w:rsid w:val="00913073"/>
    <w:rsid w:val="009138E0"/>
    <w:rsid w:val="009139D9"/>
    <w:rsid w:val="00914251"/>
    <w:rsid w:val="00914AD8"/>
    <w:rsid w:val="00914D91"/>
    <w:rsid w:val="0091580C"/>
    <w:rsid w:val="00916079"/>
    <w:rsid w:val="00916BD2"/>
    <w:rsid w:val="009170BA"/>
    <w:rsid w:val="009175FF"/>
    <w:rsid w:val="00917CE9"/>
    <w:rsid w:val="00920BF2"/>
    <w:rsid w:val="00921290"/>
    <w:rsid w:val="009218CB"/>
    <w:rsid w:val="009219D8"/>
    <w:rsid w:val="00922010"/>
    <w:rsid w:val="00923C10"/>
    <w:rsid w:val="00924AA6"/>
    <w:rsid w:val="00925287"/>
    <w:rsid w:val="009254E2"/>
    <w:rsid w:val="0092554B"/>
    <w:rsid w:val="009255B4"/>
    <w:rsid w:val="009255F9"/>
    <w:rsid w:val="0092593D"/>
    <w:rsid w:val="009259C5"/>
    <w:rsid w:val="00926EDC"/>
    <w:rsid w:val="00927D9A"/>
    <w:rsid w:val="00927DC9"/>
    <w:rsid w:val="00930ECB"/>
    <w:rsid w:val="00931BD9"/>
    <w:rsid w:val="00931E2F"/>
    <w:rsid w:val="00935150"/>
    <w:rsid w:val="00935641"/>
    <w:rsid w:val="00935B32"/>
    <w:rsid w:val="009368F3"/>
    <w:rsid w:val="00936F79"/>
    <w:rsid w:val="009377F0"/>
    <w:rsid w:val="00937E8C"/>
    <w:rsid w:val="00940876"/>
    <w:rsid w:val="00940D88"/>
    <w:rsid w:val="00940F64"/>
    <w:rsid w:val="00941636"/>
    <w:rsid w:val="00941961"/>
    <w:rsid w:val="00941EED"/>
    <w:rsid w:val="009420BC"/>
    <w:rsid w:val="009420E5"/>
    <w:rsid w:val="009429DA"/>
    <w:rsid w:val="00943409"/>
    <w:rsid w:val="009434C2"/>
    <w:rsid w:val="00943742"/>
    <w:rsid w:val="009440DB"/>
    <w:rsid w:val="009452B8"/>
    <w:rsid w:val="009453E2"/>
    <w:rsid w:val="00945C05"/>
    <w:rsid w:val="00946945"/>
    <w:rsid w:val="009469C5"/>
    <w:rsid w:val="00946A73"/>
    <w:rsid w:val="009475C9"/>
    <w:rsid w:val="00947713"/>
    <w:rsid w:val="00947B5A"/>
    <w:rsid w:val="0095084E"/>
    <w:rsid w:val="00950DE7"/>
    <w:rsid w:val="009514C2"/>
    <w:rsid w:val="00953150"/>
    <w:rsid w:val="00953920"/>
    <w:rsid w:val="00953D47"/>
    <w:rsid w:val="0095423F"/>
    <w:rsid w:val="009555D2"/>
    <w:rsid w:val="00955710"/>
    <w:rsid w:val="00955A52"/>
    <w:rsid w:val="0095681E"/>
    <w:rsid w:val="00956C5F"/>
    <w:rsid w:val="009572D4"/>
    <w:rsid w:val="00961921"/>
    <w:rsid w:val="00962D6A"/>
    <w:rsid w:val="00963898"/>
    <w:rsid w:val="0096401D"/>
    <w:rsid w:val="0096430A"/>
    <w:rsid w:val="0096466F"/>
    <w:rsid w:val="00965325"/>
    <w:rsid w:val="0096554B"/>
    <w:rsid w:val="0096584A"/>
    <w:rsid w:val="009666EC"/>
    <w:rsid w:val="00966D47"/>
    <w:rsid w:val="00966DA7"/>
    <w:rsid w:val="009672B1"/>
    <w:rsid w:val="00967E4A"/>
    <w:rsid w:val="00971B03"/>
    <w:rsid w:val="00971EF3"/>
    <w:rsid w:val="00971F08"/>
    <w:rsid w:val="0097378C"/>
    <w:rsid w:val="00973CF5"/>
    <w:rsid w:val="0097455A"/>
    <w:rsid w:val="00974600"/>
    <w:rsid w:val="00974A31"/>
    <w:rsid w:val="0097603D"/>
    <w:rsid w:val="009766F2"/>
    <w:rsid w:val="00976949"/>
    <w:rsid w:val="00976E99"/>
    <w:rsid w:val="0097780F"/>
    <w:rsid w:val="00977B65"/>
    <w:rsid w:val="00980477"/>
    <w:rsid w:val="009805B3"/>
    <w:rsid w:val="00981018"/>
    <w:rsid w:val="00981160"/>
    <w:rsid w:val="00981893"/>
    <w:rsid w:val="00983448"/>
    <w:rsid w:val="0098352C"/>
    <w:rsid w:val="00983611"/>
    <w:rsid w:val="00983BC3"/>
    <w:rsid w:val="00985253"/>
    <w:rsid w:val="009853B3"/>
    <w:rsid w:val="009861EB"/>
    <w:rsid w:val="00986422"/>
    <w:rsid w:val="00986592"/>
    <w:rsid w:val="00986806"/>
    <w:rsid w:val="00986E76"/>
    <w:rsid w:val="00987594"/>
    <w:rsid w:val="0098786F"/>
    <w:rsid w:val="009879B4"/>
    <w:rsid w:val="00987C4C"/>
    <w:rsid w:val="00987DB2"/>
    <w:rsid w:val="00987FC8"/>
    <w:rsid w:val="00990630"/>
    <w:rsid w:val="00990A29"/>
    <w:rsid w:val="00990DF8"/>
    <w:rsid w:val="00990E7D"/>
    <w:rsid w:val="009911D2"/>
    <w:rsid w:val="00991761"/>
    <w:rsid w:val="00993DB0"/>
    <w:rsid w:val="00993F21"/>
    <w:rsid w:val="00994DCA"/>
    <w:rsid w:val="009960EC"/>
    <w:rsid w:val="00996520"/>
    <w:rsid w:val="00996553"/>
    <w:rsid w:val="00996953"/>
    <w:rsid w:val="009970DD"/>
    <w:rsid w:val="00997A78"/>
    <w:rsid w:val="00997D31"/>
    <w:rsid w:val="009A0FBA"/>
    <w:rsid w:val="009A1601"/>
    <w:rsid w:val="009A21C6"/>
    <w:rsid w:val="009A221E"/>
    <w:rsid w:val="009A24A2"/>
    <w:rsid w:val="009A3856"/>
    <w:rsid w:val="009A3BB6"/>
    <w:rsid w:val="009A462D"/>
    <w:rsid w:val="009A5AC3"/>
    <w:rsid w:val="009A5CBA"/>
    <w:rsid w:val="009A62EB"/>
    <w:rsid w:val="009A6CA5"/>
    <w:rsid w:val="009A77D1"/>
    <w:rsid w:val="009A7BA5"/>
    <w:rsid w:val="009A7BF1"/>
    <w:rsid w:val="009A7FF7"/>
    <w:rsid w:val="009B002C"/>
    <w:rsid w:val="009B03BF"/>
    <w:rsid w:val="009B172A"/>
    <w:rsid w:val="009B1F30"/>
    <w:rsid w:val="009B21FB"/>
    <w:rsid w:val="009B27E4"/>
    <w:rsid w:val="009B3AC2"/>
    <w:rsid w:val="009B43CB"/>
    <w:rsid w:val="009B4882"/>
    <w:rsid w:val="009B4D8A"/>
    <w:rsid w:val="009B4DF4"/>
    <w:rsid w:val="009B5244"/>
    <w:rsid w:val="009B564E"/>
    <w:rsid w:val="009B58E5"/>
    <w:rsid w:val="009B60FE"/>
    <w:rsid w:val="009B650C"/>
    <w:rsid w:val="009B67AD"/>
    <w:rsid w:val="009B6807"/>
    <w:rsid w:val="009B7345"/>
    <w:rsid w:val="009B7AAA"/>
    <w:rsid w:val="009B7D74"/>
    <w:rsid w:val="009B7E87"/>
    <w:rsid w:val="009C0169"/>
    <w:rsid w:val="009C0403"/>
    <w:rsid w:val="009C0505"/>
    <w:rsid w:val="009C0E5C"/>
    <w:rsid w:val="009C26DE"/>
    <w:rsid w:val="009C3819"/>
    <w:rsid w:val="009C39EC"/>
    <w:rsid w:val="009C403E"/>
    <w:rsid w:val="009C52B1"/>
    <w:rsid w:val="009C5D16"/>
    <w:rsid w:val="009C5D3B"/>
    <w:rsid w:val="009C5E04"/>
    <w:rsid w:val="009C60D4"/>
    <w:rsid w:val="009C66CF"/>
    <w:rsid w:val="009C67B4"/>
    <w:rsid w:val="009C7819"/>
    <w:rsid w:val="009C7D18"/>
    <w:rsid w:val="009D0938"/>
    <w:rsid w:val="009D0A7A"/>
    <w:rsid w:val="009D0DFB"/>
    <w:rsid w:val="009D1869"/>
    <w:rsid w:val="009D2293"/>
    <w:rsid w:val="009D2551"/>
    <w:rsid w:val="009D318A"/>
    <w:rsid w:val="009D3504"/>
    <w:rsid w:val="009D3DA8"/>
    <w:rsid w:val="009D4256"/>
    <w:rsid w:val="009D44AC"/>
    <w:rsid w:val="009D4DBC"/>
    <w:rsid w:val="009D4EFB"/>
    <w:rsid w:val="009D4FF0"/>
    <w:rsid w:val="009D6B6D"/>
    <w:rsid w:val="009D6EB3"/>
    <w:rsid w:val="009D6F02"/>
    <w:rsid w:val="009D6F6E"/>
    <w:rsid w:val="009D703C"/>
    <w:rsid w:val="009D718F"/>
    <w:rsid w:val="009D78E7"/>
    <w:rsid w:val="009D7C4F"/>
    <w:rsid w:val="009E0172"/>
    <w:rsid w:val="009E068F"/>
    <w:rsid w:val="009E06DA"/>
    <w:rsid w:val="009E0A22"/>
    <w:rsid w:val="009E14E0"/>
    <w:rsid w:val="009E2CA2"/>
    <w:rsid w:val="009E35DB"/>
    <w:rsid w:val="009E3674"/>
    <w:rsid w:val="009E43C4"/>
    <w:rsid w:val="009E47A3"/>
    <w:rsid w:val="009E4FB8"/>
    <w:rsid w:val="009E57E9"/>
    <w:rsid w:val="009E67EB"/>
    <w:rsid w:val="009E6938"/>
    <w:rsid w:val="009E7D61"/>
    <w:rsid w:val="009E7F92"/>
    <w:rsid w:val="009F08F3"/>
    <w:rsid w:val="009F0A90"/>
    <w:rsid w:val="009F0C24"/>
    <w:rsid w:val="009F0E95"/>
    <w:rsid w:val="009F124C"/>
    <w:rsid w:val="009F134A"/>
    <w:rsid w:val="009F1379"/>
    <w:rsid w:val="009F1B3B"/>
    <w:rsid w:val="009F2757"/>
    <w:rsid w:val="009F3131"/>
    <w:rsid w:val="009F344F"/>
    <w:rsid w:val="009F358A"/>
    <w:rsid w:val="009F3647"/>
    <w:rsid w:val="009F3A78"/>
    <w:rsid w:val="009F4038"/>
    <w:rsid w:val="009F41FE"/>
    <w:rsid w:val="009F470F"/>
    <w:rsid w:val="009F4870"/>
    <w:rsid w:val="009F498C"/>
    <w:rsid w:val="009F50C2"/>
    <w:rsid w:val="009F550F"/>
    <w:rsid w:val="009F5C16"/>
    <w:rsid w:val="009F63D5"/>
    <w:rsid w:val="009F6654"/>
    <w:rsid w:val="009F6B3C"/>
    <w:rsid w:val="009F6BE0"/>
    <w:rsid w:val="009F7935"/>
    <w:rsid w:val="00A00024"/>
    <w:rsid w:val="00A00312"/>
    <w:rsid w:val="00A031D8"/>
    <w:rsid w:val="00A03A9E"/>
    <w:rsid w:val="00A04072"/>
    <w:rsid w:val="00A040D9"/>
    <w:rsid w:val="00A048A8"/>
    <w:rsid w:val="00A04EB4"/>
    <w:rsid w:val="00A04F49"/>
    <w:rsid w:val="00A06023"/>
    <w:rsid w:val="00A063F2"/>
    <w:rsid w:val="00A0660D"/>
    <w:rsid w:val="00A06C73"/>
    <w:rsid w:val="00A07C32"/>
    <w:rsid w:val="00A10055"/>
    <w:rsid w:val="00A1045A"/>
    <w:rsid w:val="00A11403"/>
    <w:rsid w:val="00A11A0F"/>
    <w:rsid w:val="00A12405"/>
    <w:rsid w:val="00A124BE"/>
    <w:rsid w:val="00A13E54"/>
    <w:rsid w:val="00A13FA3"/>
    <w:rsid w:val="00A14779"/>
    <w:rsid w:val="00A14B99"/>
    <w:rsid w:val="00A15EE7"/>
    <w:rsid w:val="00A17F63"/>
    <w:rsid w:val="00A21147"/>
    <w:rsid w:val="00A2193B"/>
    <w:rsid w:val="00A21CDB"/>
    <w:rsid w:val="00A22BDD"/>
    <w:rsid w:val="00A232B1"/>
    <w:rsid w:val="00A2351A"/>
    <w:rsid w:val="00A23ACE"/>
    <w:rsid w:val="00A23DF4"/>
    <w:rsid w:val="00A243ED"/>
    <w:rsid w:val="00A2446F"/>
    <w:rsid w:val="00A2561F"/>
    <w:rsid w:val="00A25DA7"/>
    <w:rsid w:val="00A26334"/>
    <w:rsid w:val="00A264A9"/>
    <w:rsid w:val="00A268FF"/>
    <w:rsid w:val="00A26C1C"/>
    <w:rsid w:val="00A26DCF"/>
    <w:rsid w:val="00A27785"/>
    <w:rsid w:val="00A3005D"/>
    <w:rsid w:val="00A30187"/>
    <w:rsid w:val="00A30F1D"/>
    <w:rsid w:val="00A31AD2"/>
    <w:rsid w:val="00A31D67"/>
    <w:rsid w:val="00A31DC4"/>
    <w:rsid w:val="00A321D1"/>
    <w:rsid w:val="00A334BF"/>
    <w:rsid w:val="00A34301"/>
    <w:rsid w:val="00A3448A"/>
    <w:rsid w:val="00A3479E"/>
    <w:rsid w:val="00A34BC9"/>
    <w:rsid w:val="00A36297"/>
    <w:rsid w:val="00A36347"/>
    <w:rsid w:val="00A36973"/>
    <w:rsid w:val="00A37756"/>
    <w:rsid w:val="00A400D6"/>
    <w:rsid w:val="00A40101"/>
    <w:rsid w:val="00A40179"/>
    <w:rsid w:val="00A40ED7"/>
    <w:rsid w:val="00A4126D"/>
    <w:rsid w:val="00A41E2B"/>
    <w:rsid w:val="00A41F72"/>
    <w:rsid w:val="00A43754"/>
    <w:rsid w:val="00A43B5E"/>
    <w:rsid w:val="00A43B7A"/>
    <w:rsid w:val="00A43C64"/>
    <w:rsid w:val="00A44A5D"/>
    <w:rsid w:val="00A4510D"/>
    <w:rsid w:val="00A454C1"/>
    <w:rsid w:val="00A456EC"/>
    <w:rsid w:val="00A45B74"/>
    <w:rsid w:val="00A45CCD"/>
    <w:rsid w:val="00A4700F"/>
    <w:rsid w:val="00A50966"/>
    <w:rsid w:val="00A5112C"/>
    <w:rsid w:val="00A514A4"/>
    <w:rsid w:val="00A51536"/>
    <w:rsid w:val="00A526C9"/>
    <w:rsid w:val="00A52E04"/>
    <w:rsid w:val="00A52E1D"/>
    <w:rsid w:val="00A52E58"/>
    <w:rsid w:val="00A532A4"/>
    <w:rsid w:val="00A5393D"/>
    <w:rsid w:val="00A541AD"/>
    <w:rsid w:val="00A544ED"/>
    <w:rsid w:val="00A54C83"/>
    <w:rsid w:val="00A54D6D"/>
    <w:rsid w:val="00A54F3D"/>
    <w:rsid w:val="00A556A5"/>
    <w:rsid w:val="00A56770"/>
    <w:rsid w:val="00A6051E"/>
    <w:rsid w:val="00A605AE"/>
    <w:rsid w:val="00A612A4"/>
    <w:rsid w:val="00A61499"/>
    <w:rsid w:val="00A62A77"/>
    <w:rsid w:val="00A63483"/>
    <w:rsid w:val="00A6355F"/>
    <w:rsid w:val="00A657D7"/>
    <w:rsid w:val="00A65BF0"/>
    <w:rsid w:val="00A66001"/>
    <w:rsid w:val="00A660AC"/>
    <w:rsid w:val="00A66205"/>
    <w:rsid w:val="00A6692C"/>
    <w:rsid w:val="00A66FC3"/>
    <w:rsid w:val="00A6779D"/>
    <w:rsid w:val="00A67A3D"/>
    <w:rsid w:val="00A67E6C"/>
    <w:rsid w:val="00A70DC7"/>
    <w:rsid w:val="00A713EC"/>
    <w:rsid w:val="00A71B99"/>
    <w:rsid w:val="00A72ADA"/>
    <w:rsid w:val="00A72C5E"/>
    <w:rsid w:val="00A73347"/>
    <w:rsid w:val="00A7340A"/>
    <w:rsid w:val="00A7347F"/>
    <w:rsid w:val="00A738E0"/>
    <w:rsid w:val="00A73996"/>
    <w:rsid w:val="00A739D0"/>
    <w:rsid w:val="00A74FAC"/>
    <w:rsid w:val="00A7529F"/>
    <w:rsid w:val="00A75FB3"/>
    <w:rsid w:val="00A761D4"/>
    <w:rsid w:val="00A7672A"/>
    <w:rsid w:val="00A77310"/>
    <w:rsid w:val="00A7757D"/>
    <w:rsid w:val="00A77EC4"/>
    <w:rsid w:val="00A77FAC"/>
    <w:rsid w:val="00A80937"/>
    <w:rsid w:val="00A81A5B"/>
    <w:rsid w:val="00A82447"/>
    <w:rsid w:val="00A82C6B"/>
    <w:rsid w:val="00A83EA4"/>
    <w:rsid w:val="00A8407D"/>
    <w:rsid w:val="00A84250"/>
    <w:rsid w:val="00A8576A"/>
    <w:rsid w:val="00A85DC3"/>
    <w:rsid w:val="00A85FF2"/>
    <w:rsid w:val="00A86388"/>
    <w:rsid w:val="00A86B3E"/>
    <w:rsid w:val="00A86ED9"/>
    <w:rsid w:val="00A8760C"/>
    <w:rsid w:val="00A87627"/>
    <w:rsid w:val="00A90DED"/>
    <w:rsid w:val="00A9127E"/>
    <w:rsid w:val="00A917F0"/>
    <w:rsid w:val="00A91F6A"/>
    <w:rsid w:val="00A9279C"/>
    <w:rsid w:val="00A92879"/>
    <w:rsid w:val="00A92CA2"/>
    <w:rsid w:val="00A9400D"/>
    <w:rsid w:val="00A9442A"/>
    <w:rsid w:val="00A94876"/>
    <w:rsid w:val="00A94C60"/>
    <w:rsid w:val="00A95362"/>
    <w:rsid w:val="00A97F73"/>
    <w:rsid w:val="00AA016F"/>
    <w:rsid w:val="00AA0F6F"/>
    <w:rsid w:val="00AA181B"/>
    <w:rsid w:val="00AA1A03"/>
    <w:rsid w:val="00AA1ED6"/>
    <w:rsid w:val="00AA2EA2"/>
    <w:rsid w:val="00AA497F"/>
    <w:rsid w:val="00AA49DE"/>
    <w:rsid w:val="00AA4C6A"/>
    <w:rsid w:val="00AA4E59"/>
    <w:rsid w:val="00AA4EEB"/>
    <w:rsid w:val="00AA51D6"/>
    <w:rsid w:val="00AA535D"/>
    <w:rsid w:val="00AA5C91"/>
    <w:rsid w:val="00AB0BC8"/>
    <w:rsid w:val="00AB11CA"/>
    <w:rsid w:val="00AB14D9"/>
    <w:rsid w:val="00AB2A20"/>
    <w:rsid w:val="00AB309B"/>
    <w:rsid w:val="00AB3551"/>
    <w:rsid w:val="00AB3AF9"/>
    <w:rsid w:val="00AB4AB8"/>
    <w:rsid w:val="00AB54F8"/>
    <w:rsid w:val="00AB5776"/>
    <w:rsid w:val="00AB594E"/>
    <w:rsid w:val="00AB655E"/>
    <w:rsid w:val="00AC007F"/>
    <w:rsid w:val="00AC07C4"/>
    <w:rsid w:val="00AC0D28"/>
    <w:rsid w:val="00AC0EC8"/>
    <w:rsid w:val="00AC1CF7"/>
    <w:rsid w:val="00AC2783"/>
    <w:rsid w:val="00AC2E1C"/>
    <w:rsid w:val="00AC2ECD"/>
    <w:rsid w:val="00AC3119"/>
    <w:rsid w:val="00AC49FB"/>
    <w:rsid w:val="00AC4A12"/>
    <w:rsid w:val="00AC53C4"/>
    <w:rsid w:val="00AC5A10"/>
    <w:rsid w:val="00AC5FEA"/>
    <w:rsid w:val="00AC739C"/>
    <w:rsid w:val="00AC7E19"/>
    <w:rsid w:val="00AC7FE6"/>
    <w:rsid w:val="00AD0578"/>
    <w:rsid w:val="00AD0AA3"/>
    <w:rsid w:val="00AD0DE3"/>
    <w:rsid w:val="00AD13C4"/>
    <w:rsid w:val="00AD1CBC"/>
    <w:rsid w:val="00AD1D02"/>
    <w:rsid w:val="00AD2129"/>
    <w:rsid w:val="00AD355B"/>
    <w:rsid w:val="00AD3563"/>
    <w:rsid w:val="00AD3C27"/>
    <w:rsid w:val="00AD3F94"/>
    <w:rsid w:val="00AD4A5A"/>
    <w:rsid w:val="00AD4F67"/>
    <w:rsid w:val="00AD58CB"/>
    <w:rsid w:val="00AD75B2"/>
    <w:rsid w:val="00AD7AC2"/>
    <w:rsid w:val="00AE0190"/>
    <w:rsid w:val="00AE0782"/>
    <w:rsid w:val="00AE1E08"/>
    <w:rsid w:val="00AE20F2"/>
    <w:rsid w:val="00AE27AC"/>
    <w:rsid w:val="00AE280B"/>
    <w:rsid w:val="00AE2D8B"/>
    <w:rsid w:val="00AE3D8C"/>
    <w:rsid w:val="00AE40E0"/>
    <w:rsid w:val="00AE4DBA"/>
    <w:rsid w:val="00AE4F07"/>
    <w:rsid w:val="00AE5F98"/>
    <w:rsid w:val="00AE6D87"/>
    <w:rsid w:val="00AE72A5"/>
    <w:rsid w:val="00AF0431"/>
    <w:rsid w:val="00AF0AF7"/>
    <w:rsid w:val="00AF16E1"/>
    <w:rsid w:val="00AF1C5D"/>
    <w:rsid w:val="00AF2006"/>
    <w:rsid w:val="00AF26E4"/>
    <w:rsid w:val="00AF271A"/>
    <w:rsid w:val="00AF2EEE"/>
    <w:rsid w:val="00AF30BA"/>
    <w:rsid w:val="00AF42D7"/>
    <w:rsid w:val="00AF4688"/>
    <w:rsid w:val="00AF48E6"/>
    <w:rsid w:val="00AF4D2E"/>
    <w:rsid w:val="00AF6E12"/>
    <w:rsid w:val="00AF716B"/>
    <w:rsid w:val="00AF739F"/>
    <w:rsid w:val="00AF7662"/>
    <w:rsid w:val="00B0011F"/>
    <w:rsid w:val="00B003E9"/>
    <w:rsid w:val="00B00550"/>
    <w:rsid w:val="00B006FE"/>
    <w:rsid w:val="00B007CB"/>
    <w:rsid w:val="00B00ADD"/>
    <w:rsid w:val="00B01677"/>
    <w:rsid w:val="00B01C0F"/>
    <w:rsid w:val="00B01EB3"/>
    <w:rsid w:val="00B028FC"/>
    <w:rsid w:val="00B02AA9"/>
    <w:rsid w:val="00B02FA3"/>
    <w:rsid w:val="00B039EA"/>
    <w:rsid w:val="00B04033"/>
    <w:rsid w:val="00B0421D"/>
    <w:rsid w:val="00B05084"/>
    <w:rsid w:val="00B051B8"/>
    <w:rsid w:val="00B062D4"/>
    <w:rsid w:val="00B101F3"/>
    <w:rsid w:val="00B11AE2"/>
    <w:rsid w:val="00B12CBB"/>
    <w:rsid w:val="00B13CDF"/>
    <w:rsid w:val="00B13D10"/>
    <w:rsid w:val="00B14028"/>
    <w:rsid w:val="00B14A3F"/>
    <w:rsid w:val="00B154F4"/>
    <w:rsid w:val="00B157EC"/>
    <w:rsid w:val="00B157F9"/>
    <w:rsid w:val="00B1583E"/>
    <w:rsid w:val="00B16BE6"/>
    <w:rsid w:val="00B16D85"/>
    <w:rsid w:val="00B16ED9"/>
    <w:rsid w:val="00B17127"/>
    <w:rsid w:val="00B17532"/>
    <w:rsid w:val="00B17E9B"/>
    <w:rsid w:val="00B20256"/>
    <w:rsid w:val="00B202C2"/>
    <w:rsid w:val="00B20D09"/>
    <w:rsid w:val="00B22275"/>
    <w:rsid w:val="00B22B1A"/>
    <w:rsid w:val="00B23177"/>
    <w:rsid w:val="00B236A5"/>
    <w:rsid w:val="00B23F6B"/>
    <w:rsid w:val="00B25941"/>
    <w:rsid w:val="00B25AAA"/>
    <w:rsid w:val="00B26A36"/>
    <w:rsid w:val="00B26C2D"/>
    <w:rsid w:val="00B2707A"/>
    <w:rsid w:val="00B273DC"/>
    <w:rsid w:val="00B274F0"/>
    <w:rsid w:val="00B2763F"/>
    <w:rsid w:val="00B27AAC"/>
    <w:rsid w:val="00B27C48"/>
    <w:rsid w:val="00B30929"/>
    <w:rsid w:val="00B31CE7"/>
    <w:rsid w:val="00B3238F"/>
    <w:rsid w:val="00B32934"/>
    <w:rsid w:val="00B32AA2"/>
    <w:rsid w:val="00B32E09"/>
    <w:rsid w:val="00B32F96"/>
    <w:rsid w:val="00B34542"/>
    <w:rsid w:val="00B35F3C"/>
    <w:rsid w:val="00B372AA"/>
    <w:rsid w:val="00B40445"/>
    <w:rsid w:val="00B4064E"/>
    <w:rsid w:val="00B409E0"/>
    <w:rsid w:val="00B413E9"/>
    <w:rsid w:val="00B41888"/>
    <w:rsid w:val="00B41F34"/>
    <w:rsid w:val="00B42E14"/>
    <w:rsid w:val="00B432CA"/>
    <w:rsid w:val="00B435BE"/>
    <w:rsid w:val="00B45428"/>
    <w:rsid w:val="00B455F1"/>
    <w:rsid w:val="00B45A52"/>
    <w:rsid w:val="00B46175"/>
    <w:rsid w:val="00B4669E"/>
    <w:rsid w:val="00B46711"/>
    <w:rsid w:val="00B46868"/>
    <w:rsid w:val="00B46A87"/>
    <w:rsid w:val="00B46FAD"/>
    <w:rsid w:val="00B475CE"/>
    <w:rsid w:val="00B503F5"/>
    <w:rsid w:val="00B5061E"/>
    <w:rsid w:val="00B5233B"/>
    <w:rsid w:val="00B53006"/>
    <w:rsid w:val="00B5355C"/>
    <w:rsid w:val="00B548B7"/>
    <w:rsid w:val="00B54C40"/>
    <w:rsid w:val="00B54E26"/>
    <w:rsid w:val="00B54ED2"/>
    <w:rsid w:val="00B55318"/>
    <w:rsid w:val="00B55C0B"/>
    <w:rsid w:val="00B57087"/>
    <w:rsid w:val="00B61EFE"/>
    <w:rsid w:val="00B62160"/>
    <w:rsid w:val="00B6328E"/>
    <w:rsid w:val="00B6475E"/>
    <w:rsid w:val="00B64AAA"/>
    <w:rsid w:val="00B64D53"/>
    <w:rsid w:val="00B657D4"/>
    <w:rsid w:val="00B664C7"/>
    <w:rsid w:val="00B71267"/>
    <w:rsid w:val="00B7134C"/>
    <w:rsid w:val="00B7174C"/>
    <w:rsid w:val="00B71C66"/>
    <w:rsid w:val="00B723B5"/>
    <w:rsid w:val="00B72F46"/>
    <w:rsid w:val="00B73429"/>
    <w:rsid w:val="00B739F6"/>
    <w:rsid w:val="00B73BA7"/>
    <w:rsid w:val="00B73CD3"/>
    <w:rsid w:val="00B73D3E"/>
    <w:rsid w:val="00B73EED"/>
    <w:rsid w:val="00B747E1"/>
    <w:rsid w:val="00B74CAE"/>
    <w:rsid w:val="00B7703F"/>
    <w:rsid w:val="00B7771D"/>
    <w:rsid w:val="00B77AA6"/>
    <w:rsid w:val="00B80768"/>
    <w:rsid w:val="00B81A6C"/>
    <w:rsid w:val="00B82469"/>
    <w:rsid w:val="00B8263F"/>
    <w:rsid w:val="00B82E55"/>
    <w:rsid w:val="00B8318F"/>
    <w:rsid w:val="00B83B6F"/>
    <w:rsid w:val="00B84A69"/>
    <w:rsid w:val="00B84AAD"/>
    <w:rsid w:val="00B84C1E"/>
    <w:rsid w:val="00B84C61"/>
    <w:rsid w:val="00B84CF2"/>
    <w:rsid w:val="00B854D0"/>
    <w:rsid w:val="00B857CF"/>
    <w:rsid w:val="00B85DE5"/>
    <w:rsid w:val="00B866CD"/>
    <w:rsid w:val="00B86A33"/>
    <w:rsid w:val="00B86B63"/>
    <w:rsid w:val="00B8734D"/>
    <w:rsid w:val="00B90474"/>
    <w:rsid w:val="00B90961"/>
    <w:rsid w:val="00B90F73"/>
    <w:rsid w:val="00B9108F"/>
    <w:rsid w:val="00B91381"/>
    <w:rsid w:val="00B91578"/>
    <w:rsid w:val="00B918F4"/>
    <w:rsid w:val="00B93417"/>
    <w:rsid w:val="00B93B59"/>
    <w:rsid w:val="00B93F47"/>
    <w:rsid w:val="00B9406A"/>
    <w:rsid w:val="00B9658D"/>
    <w:rsid w:val="00B96A40"/>
    <w:rsid w:val="00B96D7D"/>
    <w:rsid w:val="00B97025"/>
    <w:rsid w:val="00BA012E"/>
    <w:rsid w:val="00BA0A7D"/>
    <w:rsid w:val="00BA1750"/>
    <w:rsid w:val="00BA1F92"/>
    <w:rsid w:val="00BA20EC"/>
    <w:rsid w:val="00BA2280"/>
    <w:rsid w:val="00BA250D"/>
    <w:rsid w:val="00BA2A08"/>
    <w:rsid w:val="00BA2E22"/>
    <w:rsid w:val="00BA3214"/>
    <w:rsid w:val="00BA346C"/>
    <w:rsid w:val="00BA34CE"/>
    <w:rsid w:val="00BA47A6"/>
    <w:rsid w:val="00BA501B"/>
    <w:rsid w:val="00BA56D2"/>
    <w:rsid w:val="00BA696A"/>
    <w:rsid w:val="00BA6C0E"/>
    <w:rsid w:val="00BA76E0"/>
    <w:rsid w:val="00BB0489"/>
    <w:rsid w:val="00BB0D9E"/>
    <w:rsid w:val="00BB1D9B"/>
    <w:rsid w:val="00BB2A25"/>
    <w:rsid w:val="00BB34AE"/>
    <w:rsid w:val="00BB409A"/>
    <w:rsid w:val="00BB496C"/>
    <w:rsid w:val="00BB51E9"/>
    <w:rsid w:val="00BB52AF"/>
    <w:rsid w:val="00BB5DD7"/>
    <w:rsid w:val="00BC008B"/>
    <w:rsid w:val="00BC0306"/>
    <w:rsid w:val="00BC0824"/>
    <w:rsid w:val="00BC08A9"/>
    <w:rsid w:val="00BC0F31"/>
    <w:rsid w:val="00BC0FDC"/>
    <w:rsid w:val="00BC167B"/>
    <w:rsid w:val="00BC1799"/>
    <w:rsid w:val="00BC25A7"/>
    <w:rsid w:val="00BC3053"/>
    <w:rsid w:val="00BC3D88"/>
    <w:rsid w:val="00BC4D24"/>
    <w:rsid w:val="00BC4D2E"/>
    <w:rsid w:val="00BC570B"/>
    <w:rsid w:val="00BC5F77"/>
    <w:rsid w:val="00BC6931"/>
    <w:rsid w:val="00BC77ED"/>
    <w:rsid w:val="00BC7F3E"/>
    <w:rsid w:val="00BD004F"/>
    <w:rsid w:val="00BD0758"/>
    <w:rsid w:val="00BD0A38"/>
    <w:rsid w:val="00BD0F74"/>
    <w:rsid w:val="00BD1092"/>
    <w:rsid w:val="00BD1919"/>
    <w:rsid w:val="00BD1A35"/>
    <w:rsid w:val="00BD28CD"/>
    <w:rsid w:val="00BD30A8"/>
    <w:rsid w:val="00BD4522"/>
    <w:rsid w:val="00BD4544"/>
    <w:rsid w:val="00BD48AC"/>
    <w:rsid w:val="00BD5784"/>
    <w:rsid w:val="00BD5F1A"/>
    <w:rsid w:val="00BD638A"/>
    <w:rsid w:val="00BD6540"/>
    <w:rsid w:val="00BD69D6"/>
    <w:rsid w:val="00BD6BB0"/>
    <w:rsid w:val="00BD71C0"/>
    <w:rsid w:val="00BD7592"/>
    <w:rsid w:val="00BE02C0"/>
    <w:rsid w:val="00BE1234"/>
    <w:rsid w:val="00BE1BBA"/>
    <w:rsid w:val="00BE1D27"/>
    <w:rsid w:val="00BE2FA6"/>
    <w:rsid w:val="00BE333F"/>
    <w:rsid w:val="00BE4190"/>
    <w:rsid w:val="00BE5C4E"/>
    <w:rsid w:val="00BE6012"/>
    <w:rsid w:val="00BE7406"/>
    <w:rsid w:val="00BE7603"/>
    <w:rsid w:val="00BE78E7"/>
    <w:rsid w:val="00BF22B6"/>
    <w:rsid w:val="00BF3279"/>
    <w:rsid w:val="00BF347D"/>
    <w:rsid w:val="00BF3EA6"/>
    <w:rsid w:val="00BF3EC3"/>
    <w:rsid w:val="00BF4B1C"/>
    <w:rsid w:val="00BF4D8E"/>
    <w:rsid w:val="00BF627F"/>
    <w:rsid w:val="00BF6CA9"/>
    <w:rsid w:val="00BF6F9C"/>
    <w:rsid w:val="00BF74C7"/>
    <w:rsid w:val="00BF75E0"/>
    <w:rsid w:val="00C00372"/>
    <w:rsid w:val="00C00B65"/>
    <w:rsid w:val="00C01106"/>
    <w:rsid w:val="00C015F1"/>
    <w:rsid w:val="00C01675"/>
    <w:rsid w:val="00C01F33"/>
    <w:rsid w:val="00C01FEF"/>
    <w:rsid w:val="00C023AC"/>
    <w:rsid w:val="00C02CC6"/>
    <w:rsid w:val="00C02FB2"/>
    <w:rsid w:val="00C040F7"/>
    <w:rsid w:val="00C042F8"/>
    <w:rsid w:val="00C044AB"/>
    <w:rsid w:val="00C04C88"/>
    <w:rsid w:val="00C04E0F"/>
    <w:rsid w:val="00C051F0"/>
    <w:rsid w:val="00C05706"/>
    <w:rsid w:val="00C05E31"/>
    <w:rsid w:val="00C07377"/>
    <w:rsid w:val="00C0764F"/>
    <w:rsid w:val="00C101D9"/>
    <w:rsid w:val="00C10478"/>
    <w:rsid w:val="00C10965"/>
    <w:rsid w:val="00C10BB0"/>
    <w:rsid w:val="00C12107"/>
    <w:rsid w:val="00C122A2"/>
    <w:rsid w:val="00C12521"/>
    <w:rsid w:val="00C1253B"/>
    <w:rsid w:val="00C14148"/>
    <w:rsid w:val="00C14D4B"/>
    <w:rsid w:val="00C15437"/>
    <w:rsid w:val="00C154BB"/>
    <w:rsid w:val="00C15EBC"/>
    <w:rsid w:val="00C17F2E"/>
    <w:rsid w:val="00C20DDC"/>
    <w:rsid w:val="00C217C9"/>
    <w:rsid w:val="00C22273"/>
    <w:rsid w:val="00C22A5F"/>
    <w:rsid w:val="00C24943"/>
    <w:rsid w:val="00C24B63"/>
    <w:rsid w:val="00C255FB"/>
    <w:rsid w:val="00C25ADF"/>
    <w:rsid w:val="00C25F0D"/>
    <w:rsid w:val="00C268E6"/>
    <w:rsid w:val="00C26C51"/>
    <w:rsid w:val="00C27363"/>
    <w:rsid w:val="00C27753"/>
    <w:rsid w:val="00C279B5"/>
    <w:rsid w:val="00C27C45"/>
    <w:rsid w:val="00C30244"/>
    <w:rsid w:val="00C30F4C"/>
    <w:rsid w:val="00C310B0"/>
    <w:rsid w:val="00C31512"/>
    <w:rsid w:val="00C31FE1"/>
    <w:rsid w:val="00C32767"/>
    <w:rsid w:val="00C32E45"/>
    <w:rsid w:val="00C33703"/>
    <w:rsid w:val="00C3416D"/>
    <w:rsid w:val="00C34534"/>
    <w:rsid w:val="00C354D0"/>
    <w:rsid w:val="00C35865"/>
    <w:rsid w:val="00C36116"/>
    <w:rsid w:val="00C362A1"/>
    <w:rsid w:val="00C362F8"/>
    <w:rsid w:val="00C36737"/>
    <w:rsid w:val="00C36E41"/>
    <w:rsid w:val="00C3719D"/>
    <w:rsid w:val="00C372A5"/>
    <w:rsid w:val="00C3794F"/>
    <w:rsid w:val="00C379F0"/>
    <w:rsid w:val="00C37CB2"/>
    <w:rsid w:val="00C4015C"/>
    <w:rsid w:val="00C40CEC"/>
    <w:rsid w:val="00C41475"/>
    <w:rsid w:val="00C4367C"/>
    <w:rsid w:val="00C4401B"/>
    <w:rsid w:val="00C44FA5"/>
    <w:rsid w:val="00C4547F"/>
    <w:rsid w:val="00C45E8D"/>
    <w:rsid w:val="00C469F1"/>
    <w:rsid w:val="00C473A5"/>
    <w:rsid w:val="00C4797F"/>
    <w:rsid w:val="00C47C0A"/>
    <w:rsid w:val="00C47DB9"/>
    <w:rsid w:val="00C506D3"/>
    <w:rsid w:val="00C51FB8"/>
    <w:rsid w:val="00C5256A"/>
    <w:rsid w:val="00C53398"/>
    <w:rsid w:val="00C53466"/>
    <w:rsid w:val="00C54188"/>
    <w:rsid w:val="00C54995"/>
    <w:rsid w:val="00C54D41"/>
    <w:rsid w:val="00C55673"/>
    <w:rsid w:val="00C55F99"/>
    <w:rsid w:val="00C56181"/>
    <w:rsid w:val="00C600CA"/>
    <w:rsid w:val="00C60783"/>
    <w:rsid w:val="00C61C23"/>
    <w:rsid w:val="00C62350"/>
    <w:rsid w:val="00C6249B"/>
    <w:rsid w:val="00C645C7"/>
    <w:rsid w:val="00C64672"/>
    <w:rsid w:val="00C64A76"/>
    <w:rsid w:val="00C652A8"/>
    <w:rsid w:val="00C6724C"/>
    <w:rsid w:val="00C701A3"/>
    <w:rsid w:val="00C70697"/>
    <w:rsid w:val="00C70A78"/>
    <w:rsid w:val="00C70C3B"/>
    <w:rsid w:val="00C718C0"/>
    <w:rsid w:val="00C72093"/>
    <w:rsid w:val="00C7230A"/>
    <w:rsid w:val="00C727CA"/>
    <w:rsid w:val="00C72EF4"/>
    <w:rsid w:val="00C73672"/>
    <w:rsid w:val="00C738C3"/>
    <w:rsid w:val="00C73AE4"/>
    <w:rsid w:val="00C74130"/>
    <w:rsid w:val="00C744FE"/>
    <w:rsid w:val="00C7483B"/>
    <w:rsid w:val="00C751A2"/>
    <w:rsid w:val="00C75A67"/>
    <w:rsid w:val="00C75D2F"/>
    <w:rsid w:val="00C76308"/>
    <w:rsid w:val="00C7631B"/>
    <w:rsid w:val="00C7658B"/>
    <w:rsid w:val="00C767BE"/>
    <w:rsid w:val="00C76A44"/>
    <w:rsid w:val="00C76AFC"/>
    <w:rsid w:val="00C76DA5"/>
    <w:rsid w:val="00C76E3C"/>
    <w:rsid w:val="00C77CD0"/>
    <w:rsid w:val="00C80689"/>
    <w:rsid w:val="00C809E6"/>
    <w:rsid w:val="00C80BE6"/>
    <w:rsid w:val="00C81568"/>
    <w:rsid w:val="00C81C7B"/>
    <w:rsid w:val="00C84C84"/>
    <w:rsid w:val="00C86711"/>
    <w:rsid w:val="00C86CC2"/>
    <w:rsid w:val="00C87C72"/>
    <w:rsid w:val="00C87E80"/>
    <w:rsid w:val="00C9027A"/>
    <w:rsid w:val="00C9068E"/>
    <w:rsid w:val="00C90A5D"/>
    <w:rsid w:val="00C90E2D"/>
    <w:rsid w:val="00C92C5D"/>
    <w:rsid w:val="00C92FB2"/>
    <w:rsid w:val="00C92FBD"/>
    <w:rsid w:val="00C93031"/>
    <w:rsid w:val="00C93814"/>
    <w:rsid w:val="00C93C4B"/>
    <w:rsid w:val="00C93F59"/>
    <w:rsid w:val="00C9444E"/>
    <w:rsid w:val="00C944AB"/>
    <w:rsid w:val="00C94606"/>
    <w:rsid w:val="00C9582A"/>
    <w:rsid w:val="00C95B40"/>
    <w:rsid w:val="00C95E3D"/>
    <w:rsid w:val="00C95F41"/>
    <w:rsid w:val="00C97153"/>
    <w:rsid w:val="00C977D8"/>
    <w:rsid w:val="00CA0B32"/>
    <w:rsid w:val="00CA0DAF"/>
    <w:rsid w:val="00CA102F"/>
    <w:rsid w:val="00CA1B8F"/>
    <w:rsid w:val="00CA1ED8"/>
    <w:rsid w:val="00CA23EE"/>
    <w:rsid w:val="00CA4135"/>
    <w:rsid w:val="00CA4AA8"/>
    <w:rsid w:val="00CA5D4C"/>
    <w:rsid w:val="00CA62C9"/>
    <w:rsid w:val="00CA645F"/>
    <w:rsid w:val="00CA6AB0"/>
    <w:rsid w:val="00CA730D"/>
    <w:rsid w:val="00CB000B"/>
    <w:rsid w:val="00CB0595"/>
    <w:rsid w:val="00CB0B76"/>
    <w:rsid w:val="00CB0C22"/>
    <w:rsid w:val="00CB1113"/>
    <w:rsid w:val="00CB1307"/>
    <w:rsid w:val="00CB1539"/>
    <w:rsid w:val="00CB1F63"/>
    <w:rsid w:val="00CB2064"/>
    <w:rsid w:val="00CB3A33"/>
    <w:rsid w:val="00CB405D"/>
    <w:rsid w:val="00CB472F"/>
    <w:rsid w:val="00CB524A"/>
    <w:rsid w:val="00CB5770"/>
    <w:rsid w:val="00CB5812"/>
    <w:rsid w:val="00CB6FB4"/>
    <w:rsid w:val="00CB7170"/>
    <w:rsid w:val="00CB7538"/>
    <w:rsid w:val="00CC040E"/>
    <w:rsid w:val="00CC111F"/>
    <w:rsid w:val="00CC12BC"/>
    <w:rsid w:val="00CC147B"/>
    <w:rsid w:val="00CC2011"/>
    <w:rsid w:val="00CC24DB"/>
    <w:rsid w:val="00CC3553"/>
    <w:rsid w:val="00CC3836"/>
    <w:rsid w:val="00CC3EA0"/>
    <w:rsid w:val="00CC4356"/>
    <w:rsid w:val="00CC4DCF"/>
    <w:rsid w:val="00CC4E81"/>
    <w:rsid w:val="00CC52F2"/>
    <w:rsid w:val="00CC5750"/>
    <w:rsid w:val="00CC586F"/>
    <w:rsid w:val="00CC6E57"/>
    <w:rsid w:val="00CC7B45"/>
    <w:rsid w:val="00CD0442"/>
    <w:rsid w:val="00CD0BA4"/>
    <w:rsid w:val="00CD0D6F"/>
    <w:rsid w:val="00CD1188"/>
    <w:rsid w:val="00CD12C5"/>
    <w:rsid w:val="00CD1440"/>
    <w:rsid w:val="00CD2807"/>
    <w:rsid w:val="00CD2ED1"/>
    <w:rsid w:val="00CD31E7"/>
    <w:rsid w:val="00CD337B"/>
    <w:rsid w:val="00CD36C2"/>
    <w:rsid w:val="00CD4925"/>
    <w:rsid w:val="00CD514C"/>
    <w:rsid w:val="00CD55ED"/>
    <w:rsid w:val="00CD56C9"/>
    <w:rsid w:val="00CD6032"/>
    <w:rsid w:val="00CD6C8C"/>
    <w:rsid w:val="00CD7D5E"/>
    <w:rsid w:val="00CE012C"/>
    <w:rsid w:val="00CE0424"/>
    <w:rsid w:val="00CE0D0E"/>
    <w:rsid w:val="00CE1F94"/>
    <w:rsid w:val="00CE2889"/>
    <w:rsid w:val="00CE39D2"/>
    <w:rsid w:val="00CE3CDA"/>
    <w:rsid w:val="00CE3D25"/>
    <w:rsid w:val="00CE4118"/>
    <w:rsid w:val="00CE68CA"/>
    <w:rsid w:val="00CE74A5"/>
    <w:rsid w:val="00CE7561"/>
    <w:rsid w:val="00CE7944"/>
    <w:rsid w:val="00CF02A5"/>
    <w:rsid w:val="00CF1354"/>
    <w:rsid w:val="00CF3B1F"/>
    <w:rsid w:val="00CF3BF6"/>
    <w:rsid w:val="00CF4AA1"/>
    <w:rsid w:val="00CF51F0"/>
    <w:rsid w:val="00CF56DB"/>
    <w:rsid w:val="00CF5EB0"/>
    <w:rsid w:val="00CF625B"/>
    <w:rsid w:val="00CF687E"/>
    <w:rsid w:val="00CF71EA"/>
    <w:rsid w:val="00CF7244"/>
    <w:rsid w:val="00D02466"/>
    <w:rsid w:val="00D02A47"/>
    <w:rsid w:val="00D0349B"/>
    <w:rsid w:val="00D03FC2"/>
    <w:rsid w:val="00D05D5A"/>
    <w:rsid w:val="00D06305"/>
    <w:rsid w:val="00D07652"/>
    <w:rsid w:val="00D07781"/>
    <w:rsid w:val="00D07D0A"/>
    <w:rsid w:val="00D10249"/>
    <w:rsid w:val="00D1146B"/>
    <w:rsid w:val="00D1149C"/>
    <w:rsid w:val="00D115C3"/>
    <w:rsid w:val="00D11600"/>
    <w:rsid w:val="00D11897"/>
    <w:rsid w:val="00D11AE6"/>
    <w:rsid w:val="00D11DBB"/>
    <w:rsid w:val="00D122E9"/>
    <w:rsid w:val="00D12EB7"/>
    <w:rsid w:val="00D13135"/>
    <w:rsid w:val="00D13BBC"/>
    <w:rsid w:val="00D13E4E"/>
    <w:rsid w:val="00D140E2"/>
    <w:rsid w:val="00D14313"/>
    <w:rsid w:val="00D147E7"/>
    <w:rsid w:val="00D14A37"/>
    <w:rsid w:val="00D15366"/>
    <w:rsid w:val="00D154F7"/>
    <w:rsid w:val="00D15C6F"/>
    <w:rsid w:val="00D15E26"/>
    <w:rsid w:val="00D15F3E"/>
    <w:rsid w:val="00D1695A"/>
    <w:rsid w:val="00D20E24"/>
    <w:rsid w:val="00D22260"/>
    <w:rsid w:val="00D22874"/>
    <w:rsid w:val="00D2335D"/>
    <w:rsid w:val="00D235B4"/>
    <w:rsid w:val="00D239A7"/>
    <w:rsid w:val="00D23F47"/>
    <w:rsid w:val="00D24D1C"/>
    <w:rsid w:val="00D24E07"/>
    <w:rsid w:val="00D24E0B"/>
    <w:rsid w:val="00D2620C"/>
    <w:rsid w:val="00D263CC"/>
    <w:rsid w:val="00D26B4D"/>
    <w:rsid w:val="00D27881"/>
    <w:rsid w:val="00D30535"/>
    <w:rsid w:val="00D306F2"/>
    <w:rsid w:val="00D30975"/>
    <w:rsid w:val="00D30A41"/>
    <w:rsid w:val="00D31F5D"/>
    <w:rsid w:val="00D32180"/>
    <w:rsid w:val="00D32922"/>
    <w:rsid w:val="00D329EB"/>
    <w:rsid w:val="00D33341"/>
    <w:rsid w:val="00D33DD3"/>
    <w:rsid w:val="00D33F14"/>
    <w:rsid w:val="00D3438F"/>
    <w:rsid w:val="00D34946"/>
    <w:rsid w:val="00D355B2"/>
    <w:rsid w:val="00D355F3"/>
    <w:rsid w:val="00D35A14"/>
    <w:rsid w:val="00D36A8A"/>
    <w:rsid w:val="00D36E71"/>
    <w:rsid w:val="00D377C9"/>
    <w:rsid w:val="00D37D87"/>
    <w:rsid w:val="00D40B33"/>
    <w:rsid w:val="00D41230"/>
    <w:rsid w:val="00D4164A"/>
    <w:rsid w:val="00D42033"/>
    <w:rsid w:val="00D42DD7"/>
    <w:rsid w:val="00D4318F"/>
    <w:rsid w:val="00D438BF"/>
    <w:rsid w:val="00D440F8"/>
    <w:rsid w:val="00D44AB1"/>
    <w:rsid w:val="00D450DF"/>
    <w:rsid w:val="00D4518A"/>
    <w:rsid w:val="00D45889"/>
    <w:rsid w:val="00D4589A"/>
    <w:rsid w:val="00D47FFD"/>
    <w:rsid w:val="00D50047"/>
    <w:rsid w:val="00D51ECA"/>
    <w:rsid w:val="00D51F6A"/>
    <w:rsid w:val="00D52013"/>
    <w:rsid w:val="00D52CBA"/>
    <w:rsid w:val="00D53473"/>
    <w:rsid w:val="00D546FF"/>
    <w:rsid w:val="00D55AD5"/>
    <w:rsid w:val="00D56138"/>
    <w:rsid w:val="00D576CA"/>
    <w:rsid w:val="00D57777"/>
    <w:rsid w:val="00D60D40"/>
    <w:rsid w:val="00D6107B"/>
    <w:rsid w:val="00D61266"/>
    <w:rsid w:val="00D61A60"/>
    <w:rsid w:val="00D61AF5"/>
    <w:rsid w:val="00D61C20"/>
    <w:rsid w:val="00D61C9C"/>
    <w:rsid w:val="00D6200C"/>
    <w:rsid w:val="00D621E5"/>
    <w:rsid w:val="00D6241B"/>
    <w:rsid w:val="00D62BCC"/>
    <w:rsid w:val="00D64D3A"/>
    <w:rsid w:val="00D64ED7"/>
    <w:rsid w:val="00D652B5"/>
    <w:rsid w:val="00D65F65"/>
    <w:rsid w:val="00D66155"/>
    <w:rsid w:val="00D669DE"/>
    <w:rsid w:val="00D67608"/>
    <w:rsid w:val="00D6765A"/>
    <w:rsid w:val="00D67891"/>
    <w:rsid w:val="00D67C2D"/>
    <w:rsid w:val="00D70374"/>
    <w:rsid w:val="00D708B0"/>
    <w:rsid w:val="00D70CD4"/>
    <w:rsid w:val="00D71636"/>
    <w:rsid w:val="00D71AC5"/>
    <w:rsid w:val="00D71BE5"/>
    <w:rsid w:val="00D7258B"/>
    <w:rsid w:val="00D72F41"/>
    <w:rsid w:val="00D73062"/>
    <w:rsid w:val="00D7407A"/>
    <w:rsid w:val="00D75548"/>
    <w:rsid w:val="00D756BE"/>
    <w:rsid w:val="00D75BA7"/>
    <w:rsid w:val="00D75FC3"/>
    <w:rsid w:val="00D7653F"/>
    <w:rsid w:val="00D7758E"/>
    <w:rsid w:val="00D77B1D"/>
    <w:rsid w:val="00D8021F"/>
    <w:rsid w:val="00D80383"/>
    <w:rsid w:val="00D80626"/>
    <w:rsid w:val="00D809D0"/>
    <w:rsid w:val="00D8151A"/>
    <w:rsid w:val="00D81A33"/>
    <w:rsid w:val="00D8208B"/>
    <w:rsid w:val="00D8223C"/>
    <w:rsid w:val="00D823C6"/>
    <w:rsid w:val="00D82477"/>
    <w:rsid w:val="00D8327F"/>
    <w:rsid w:val="00D8333D"/>
    <w:rsid w:val="00D8345A"/>
    <w:rsid w:val="00D837A7"/>
    <w:rsid w:val="00D8497E"/>
    <w:rsid w:val="00D852DC"/>
    <w:rsid w:val="00D852EF"/>
    <w:rsid w:val="00D865F9"/>
    <w:rsid w:val="00D86CA3"/>
    <w:rsid w:val="00D870A2"/>
    <w:rsid w:val="00D871CE"/>
    <w:rsid w:val="00D872E6"/>
    <w:rsid w:val="00D87A4D"/>
    <w:rsid w:val="00D87C7E"/>
    <w:rsid w:val="00D905E8"/>
    <w:rsid w:val="00D9127B"/>
    <w:rsid w:val="00D9196D"/>
    <w:rsid w:val="00D92982"/>
    <w:rsid w:val="00D92DA4"/>
    <w:rsid w:val="00D9310F"/>
    <w:rsid w:val="00D94657"/>
    <w:rsid w:val="00D948D4"/>
    <w:rsid w:val="00D959D7"/>
    <w:rsid w:val="00D96A3C"/>
    <w:rsid w:val="00DA08A4"/>
    <w:rsid w:val="00DA0B4B"/>
    <w:rsid w:val="00DA182A"/>
    <w:rsid w:val="00DA305E"/>
    <w:rsid w:val="00DA3487"/>
    <w:rsid w:val="00DA393C"/>
    <w:rsid w:val="00DA42B7"/>
    <w:rsid w:val="00DA42D6"/>
    <w:rsid w:val="00DA42FF"/>
    <w:rsid w:val="00DA4754"/>
    <w:rsid w:val="00DA5417"/>
    <w:rsid w:val="00DA5468"/>
    <w:rsid w:val="00DA56E8"/>
    <w:rsid w:val="00DA6744"/>
    <w:rsid w:val="00DA68B1"/>
    <w:rsid w:val="00DA709F"/>
    <w:rsid w:val="00DA7252"/>
    <w:rsid w:val="00DA74EF"/>
    <w:rsid w:val="00DA7BF9"/>
    <w:rsid w:val="00DB0013"/>
    <w:rsid w:val="00DB035F"/>
    <w:rsid w:val="00DB045B"/>
    <w:rsid w:val="00DB0A9F"/>
    <w:rsid w:val="00DB153F"/>
    <w:rsid w:val="00DB192A"/>
    <w:rsid w:val="00DB1D6D"/>
    <w:rsid w:val="00DB229B"/>
    <w:rsid w:val="00DB30D0"/>
    <w:rsid w:val="00DB32DC"/>
    <w:rsid w:val="00DB377D"/>
    <w:rsid w:val="00DB3D64"/>
    <w:rsid w:val="00DB4499"/>
    <w:rsid w:val="00DB6979"/>
    <w:rsid w:val="00DB6C15"/>
    <w:rsid w:val="00DB74E7"/>
    <w:rsid w:val="00DC0109"/>
    <w:rsid w:val="00DC14FD"/>
    <w:rsid w:val="00DC15F5"/>
    <w:rsid w:val="00DC2D36"/>
    <w:rsid w:val="00DC3183"/>
    <w:rsid w:val="00DC4D8D"/>
    <w:rsid w:val="00DC5378"/>
    <w:rsid w:val="00DC53EF"/>
    <w:rsid w:val="00DC59C2"/>
    <w:rsid w:val="00DC6300"/>
    <w:rsid w:val="00DC63A7"/>
    <w:rsid w:val="00DC6BBD"/>
    <w:rsid w:val="00DC72CC"/>
    <w:rsid w:val="00DC7ABB"/>
    <w:rsid w:val="00DD1390"/>
    <w:rsid w:val="00DD24F7"/>
    <w:rsid w:val="00DD3324"/>
    <w:rsid w:val="00DD4491"/>
    <w:rsid w:val="00DD4D29"/>
    <w:rsid w:val="00DD500E"/>
    <w:rsid w:val="00DD504E"/>
    <w:rsid w:val="00DD58EC"/>
    <w:rsid w:val="00DD62B8"/>
    <w:rsid w:val="00DD6633"/>
    <w:rsid w:val="00DD7070"/>
    <w:rsid w:val="00DD7116"/>
    <w:rsid w:val="00DD75E9"/>
    <w:rsid w:val="00DD7ED0"/>
    <w:rsid w:val="00DE02FD"/>
    <w:rsid w:val="00DE077C"/>
    <w:rsid w:val="00DE0827"/>
    <w:rsid w:val="00DE1A7A"/>
    <w:rsid w:val="00DE1C11"/>
    <w:rsid w:val="00DE206C"/>
    <w:rsid w:val="00DE22CD"/>
    <w:rsid w:val="00DE31BF"/>
    <w:rsid w:val="00DE35DF"/>
    <w:rsid w:val="00DE39DD"/>
    <w:rsid w:val="00DE53D6"/>
    <w:rsid w:val="00DE5608"/>
    <w:rsid w:val="00DE58D0"/>
    <w:rsid w:val="00DE5A7A"/>
    <w:rsid w:val="00DE654F"/>
    <w:rsid w:val="00DE6B02"/>
    <w:rsid w:val="00DE79A4"/>
    <w:rsid w:val="00DF00C8"/>
    <w:rsid w:val="00DF04D8"/>
    <w:rsid w:val="00DF0B6E"/>
    <w:rsid w:val="00DF0D9C"/>
    <w:rsid w:val="00DF15E0"/>
    <w:rsid w:val="00DF1AEC"/>
    <w:rsid w:val="00DF25A8"/>
    <w:rsid w:val="00DF2613"/>
    <w:rsid w:val="00DF37A0"/>
    <w:rsid w:val="00DF3FFD"/>
    <w:rsid w:val="00DF450E"/>
    <w:rsid w:val="00DF6820"/>
    <w:rsid w:val="00DF7159"/>
    <w:rsid w:val="00DF79E8"/>
    <w:rsid w:val="00E00C7E"/>
    <w:rsid w:val="00E00DE3"/>
    <w:rsid w:val="00E02D50"/>
    <w:rsid w:val="00E02DA0"/>
    <w:rsid w:val="00E03223"/>
    <w:rsid w:val="00E03797"/>
    <w:rsid w:val="00E03BE3"/>
    <w:rsid w:val="00E03EE9"/>
    <w:rsid w:val="00E053B4"/>
    <w:rsid w:val="00E05464"/>
    <w:rsid w:val="00E05C9B"/>
    <w:rsid w:val="00E0679F"/>
    <w:rsid w:val="00E10013"/>
    <w:rsid w:val="00E10130"/>
    <w:rsid w:val="00E10570"/>
    <w:rsid w:val="00E10FAA"/>
    <w:rsid w:val="00E110E7"/>
    <w:rsid w:val="00E11851"/>
    <w:rsid w:val="00E11B20"/>
    <w:rsid w:val="00E13321"/>
    <w:rsid w:val="00E16C59"/>
    <w:rsid w:val="00E16C98"/>
    <w:rsid w:val="00E17CFD"/>
    <w:rsid w:val="00E17E5D"/>
    <w:rsid w:val="00E17FA2"/>
    <w:rsid w:val="00E203C0"/>
    <w:rsid w:val="00E2095E"/>
    <w:rsid w:val="00E2163A"/>
    <w:rsid w:val="00E21DF0"/>
    <w:rsid w:val="00E21EBA"/>
    <w:rsid w:val="00E22330"/>
    <w:rsid w:val="00E23086"/>
    <w:rsid w:val="00E25BE2"/>
    <w:rsid w:val="00E27A36"/>
    <w:rsid w:val="00E3086F"/>
    <w:rsid w:val="00E30B5A"/>
    <w:rsid w:val="00E31205"/>
    <w:rsid w:val="00E3123D"/>
    <w:rsid w:val="00E31461"/>
    <w:rsid w:val="00E31D43"/>
    <w:rsid w:val="00E324F5"/>
    <w:rsid w:val="00E3253C"/>
    <w:rsid w:val="00E32608"/>
    <w:rsid w:val="00E32D01"/>
    <w:rsid w:val="00E32DBE"/>
    <w:rsid w:val="00E34188"/>
    <w:rsid w:val="00E34B6E"/>
    <w:rsid w:val="00E35559"/>
    <w:rsid w:val="00E36EC9"/>
    <w:rsid w:val="00E3723A"/>
    <w:rsid w:val="00E37818"/>
    <w:rsid w:val="00E37860"/>
    <w:rsid w:val="00E37A0D"/>
    <w:rsid w:val="00E37D66"/>
    <w:rsid w:val="00E40473"/>
    <w:rsid w:val="00E40F6F"/>
    <w:rsid w:val="00E416EB"/>
    <w:rsid w:val="00E42842"/>
    <w:rsid w:val="00E43880"/>
    <w:rsid w:val="00E43FC5"/>
    <w:rsid w:val="00E446F1"/>
    <w:rsid w:val="00E457FE"/>
    <w:rsid w:val="00E46886"/>
    <w:rsid w:val="00E479AD"/>
    <w:rsid w:val="00E479CF"/>
    <w:rsid w:val="00E47AEF"/>
    <w:rsid w:val="00E47CE9"/>
    <w:rsid w:val="00E507C9"/>
    <w:rsid w:val="00E50C85"/>
    <w:rsid w:val="00E5191B"/>
    <w:rsid w:val="00E51925"/>
    <w:rsid w:val="00E51B2D"/>
    <w:rsid w:val="00E51C17"/>
    <w:rsid w:val="00E5333C"/>
    <w:rsid w:val="00E536B8"/>
    <w:rsid w:val="00E539BC"/>
    <w:rsid w:val="00E53B75"/>
    <w:rsid w:val="00E53E07"/>
    <w:rsid w:val="00E541ED"/>
    <w:rsid w:val="00E54731"/>
    <w:rsid w:val="00E54CE1"/>
    <w:rsid w:val="00E54D6B"/>
    <w:rsid w:val="00E54E3B"/>
    <w:rsid w:val="00E55957"/>
    <w:rsid w:val="00E56596"/>
    <w:rsid w:val="00E57565"/>
    <w:rsid w:val="00E57FF5"/>
    <w:rsid w:val="00E6016A"/>
    <w:rsid w:val="00E60A0D"/>
    <w:rsid w:val="00E610FB"/>
    <w:rsid w:val="00E628C8"/>
    <w:rsid w:val="00E629C7"/>
    <w:rsid w:val="00E63838"/>
    <w:rsid w:val="00E63E98"/>
    <w:rsid w:val="00E63EA6"/>
    <w:rsid w:val="00E64434"/>
    <w:rsid w:val="00E6524D"/>
    <w:rsid w:val="00E652E3"/>
    <w:rsid w:val="00E6587F"/>
    <w:rsid w:val="00E6618A"/>
    <w:rsid w:val="00E66877"/>
    <w:rsid w:val="00E66F7A"/>
    <w:rsid w:val="00E671ED"/>
    <w:rsid w:val="00E67C51"/>
    <w:rsid w:val="00E71B42"/>
    <w:rsid w:val="00E72111"/>
    <w:rsid w:val="00E72C6C"/>
    <w:rsid w:val="00E72EFC"/>
    <w:rsid w:val="00E73585"/>
    <w:rsid w:val="00E7364B"/>
    <w:rsid w:val="00E73C17"/>
    <w:rsid w:val="00E74778"/>
    <w:rsid w:val="00E754C6"/>
    <w:rsid w:val="00E758EC"/>
    <w:rsid w:val="00E7644B"/>
    <w:rsid w:val="00E76631"/>
    <w:rsid w:val="00E769CC"/>
    <w:rsid w:val="00E76C92"/>
    <w:rsid w:val="00E7748E"/>
    <w:rsid w:val="00E80DAD"/>
    <w:rsid w:val="00E80F95"/>
    <w:rsid w:val="00E81590"/>
    <w:rsid w:val="00E81823"/>
    <w:rsid w:val="00E81B43"/>
    <w:rsid w:val="00E81EC1"/>
    <w:rsid w:val="00E8234C"/>
    <w:rsid w:val="00E824DC"/>
    <w:rsid w:val="00E8296F"/>
    <w:rsid w:val="00E82C4B"/>
    <w:rsid w:val="00E82DB6"/>
    <w:rsid w:val="00E82E45"/>
    <w:rsid w:val="00E832F5"/>
    <w:rsid w:val="00E8333C"/>
    <w:rsid w:val="00E83AA9"/>
    <w:rsid w:val="00E83E27"/>
    <w:rsid w:val="00E83ECC"/>
    <w:rsid w:val="00E84384"/>
    <w:rsid w:val="00E84D2F"/>
    <w:rsid w:val="00E8532F"/>
    <w:rsid w:val="00E854D7"/>
    <w:rsid w:val="00E85679"/>
    <w:rsid w:val="00E85928"/>
    <w:rsid w:val="00E863B7"/>
    <w:rsid w:val="00E8754E"/>
    <w:rsid w:val="00E87822"/>
    <w:rsid w:val="00E90395"/>
    <w:rsid w:val="00E90E49"/>
    <w:rsid w:val="00E9169E"/>
    <w:rsid w:val="00E917F9"/>
    <w:rsid w:val="00E91E17"/>
    <w:rsid w:val="00E92423"/>
    <w:rsid w:val="00E92431"/>
    <w:rsid w:val="00E9291C"/>
    <w:rsid w:val="00E929EB"/>
    <w:rsid w:val="00E9394F"/>
    <w:rsid w:val="00E93FFE"/>
    <w:rsid w:val="00E94133"/>
    <w:rsid w:val="00E94473"/>
    <w:rsid w:val="00E94F8A"/>
    <w:rsid w:val="00E966E3"/>
    <w:rsid w:val="00E96902"/>
    <w:rsid w:val="00E97AA7"/>
    <w:rsid w:val="00E97B3E"/>
    <w:rsid w:val="00E97C11"/>
    <w:rsid w:val="00E97FA5"/>
    <w:rsid w:val="00EA2357"/>
    <w:rsid w:val="00EA261A"/>
    <w:rsid w:val="00EA28A6"/>
    <w:rsid w:val="00EA30D8"/>
    <w:rsid w:val="00EA3367"/>
    <w:rsid w:val="00EA39EC"/>
    <w:rsid w:val="00EA5310"/>
    <w:rsid w:val="00EA5EC2"/>
    <w:rsid w:val="00EA6A16"/>
    <w:rsid w:val="00EA764A"/>
    <w:rsid w:val="00EA7A41"/>
    <w:rsid w:val="00EA7A8D"/>
    <w:rsid w:val="00EA7E26"/>
    <w:rsid w:val="00EB0165"/>
    <w:rsid w:val="00EB06D6"/>
    <w:rsid w:val="00EB077B"/>
    <w:rsid w:val="00EB189C"/>
    <w:rsid w:val="00EB3998"/>
    <w:rsid w:val="00EB4EA2"/>
    <w:rsid w:val="00EB5B48"/>
    <w:rsid w:val="00EB5FED"/>
    <w:rsid w:val="00EB7DC8"/>
    <w:rsid w:val="00EC001C"/>
    <w:rsid w:val="00EC0547"/>
    <w:rsid w:val="00EC0870"/>
    <w:rsid w:val="00EC1BF9"/>
    <w:rsid w:val="00EC24D5"/>
    <w:rsid w:val="00EC27C6"/>
    <w:rsid w:val="00EC28A7"/>
    <w:rsid w:val="00EC2E8C"/>
    <w:rsid w:val="00EC380A"/>
    <w:rsid w:val="00EC4207"/>
    <w:rsid w:val="00EC5599"/>
    <w:rsid w:val="00EC5653"/>
    <w:rsid w:val="00EC57F5"/>
    <w:rsid w:val="00EC5962"/>
    <w:rsid w:val="00EC71CE"/>
    <w:rsid w:val="00EC7666"/>
    <w:rsid w:val="00EC791F"/>
    <w:rsid w:val="00EC7A2D"/>
    <w:rsid w:val="00ED0712"/>
    <w:rsid w:val="00ED0F60"/>
    <w:rsid w:val="00ED1006"/>
    <w:rsid w:val="00ED1412"/>
    <w:rsid w:val="00ED3977"/>
    <w:rsid w:val="00ED425D"/>
    <w:rsid w:val="00ED5332"/>
    <w:rsid w:val="00ED53CA"/>
    <w:rsid w:val="00ED5E46"/>
    <w:rsid w:val="00ED5E95"/>
    <w:rsid w:val="00ED6B9A"/>
    <w:rsid w:val="00ED6E76"/>
    <w:rsid w:val="00ED7375"/>
    <w:rsid w:val="00EE05B2"/>
    <w:rsid w:val="00EE0F09"/>
    <w:rsid w:val="00EE229C"/>
    <w:rsid w:val="00EE2CED"/>
    <w:rsid w:val="00EE30F5"/>
    <w:rsid w:val="00EE39DE"/>
    <w:rsid w:val="00EE4E5A"/>
    <w:rsid w:val="00EE5999"/>
    <w:rsid w:val="00EE5C40"/>
    <w:rsid w:val="00EF09B6"/>
    <w:rsid w:val="00EF0A6D"/>
    <w:rsid w:val="00EF18FE"/>
    <w:rsid w:val="00EF2048"/>
    <w:rsid w:val="00EF470D"/>
    <w:rsid w:val="00EF4A9F"/>
    <w:rsid w:val="00EF514C"/>
    <w:rsid w:val="00EF5787"/>
    <w:rsid w:val="00EF60D0"/>
    <w:rsid w:val="00EF6742"/>
    <w:rsid w:val="00EF67EA"/>
    <w:rsid w:val="00EF6FC4"/>
    <w:rsid w:val="00EF70E9"/>
    <w:rsid w:val="00F001B5"/>
    <w:rsid w:val="00F00659"/>
    <w:rsid w:val="00F009D9"/>
    <w:rsid w:val="00F01C89"/>
    <w:rsid w:val="00F01C8D"/>
    <w:rsid w:val="00F01D45"/>
    <w:rsid w:val="00F0224E"/>
    <w:rsid w:val="00F03358"/>
    <w:rsid w:val="00F03CB4"/>
    <w:rsid w:val="00F04B46"/>
    <w:rsid w:val="00F04BCE"/>
    <w:rsid w:val="00F0528D"/>
    <w:rsid w:val="00F058A2"/>
    <w:rsid w:val="00F0614F"/>
    <w:rsid w:val="00F06C67"/>
    <w:rsid w:val="00F06CD2"/>
    <w:rsid w:val="00F06DFD"/>
    <w:rsid w:val="00F071D1"/>
    <w:rsid w:val="00F07533"/>
    <w:rsid w:val="00F078E7"/>
    <w:rsid w:val="00F079EA"/>
    <w:rsid w:val="00F1031D"/>
    <w:rsid w:val="00F10629"/>
    <w:rsid w:val="00F10CD6"/>
    <w:rsid w:val="00F11BCC"/>
    <w:rsid w:val="00F12244"/>
    <w:rsid w:val="00F12464"/>
    <w:rsid w:val="00F13D9A"/>
    <w:rsid w:val="00F1492C"/>
    <w:rsid w:val="00F15B4F"/>
    <w:rsid w:val="00F15FA5"/>
    <w:rsid w:val="00F167B2"/>
    <w:rsid w:val="00F20711"/>
    <w:rsid w:val="00F20862"/>
    <w:rsid w:val="00F209B7"/>
    <w:rsid w:val="00F20D6C"/>
    <w:rsid w:val="00F20F5C"/>
    <w:rsid w:val="00F21796"/>
    <w:rsid w:val="00F21983"/>
    <w:rsid w:val="00F21C0C"/>
    <w:rsid w:val="00F21CB2"/>
    <w:rsid w:val="00F22AB7"/>
    <w:rsid w:val="00F22DC2"/>
    <w:rsid w:val="00F2376F"/>
    <w:rsid w:val="00F238DF"/>
    <w:rsid w:val="00F243D8"/>
    <w:rsid w:val="00F24568"/>
    <w:rsid w:val="00F2462A"/>
    <w:rsid w:val="00F25F99"/>
    <w:rsid w:val="00F262D6"/>
    <w:rsid w:val="00F264B7"/>
    <w:rsid w:val="00F2668A"/>
    <w:rsid w:val="00F26822"/>
    <w:rsid w:val="00F27ED6"/>
    <w:rsid w:val="00F30193"/>
    <w:rsid w:val="00F30655"/>
    <w:rsid w:val="00F30828"/>
    <w:rsid w:val="00F30B77"/>
    <w:rsid w:val="00F313D6"/>
    <w:rsid w:val="00F318B6"/>
    <w:rsid w:val="00F318E1"/>
    <w:rsid w:val="00F320EF"/>
    <w:rsid w:val="00F324B4"/>
    <w:rsid w:val="00F344DB"/>
    <w:rsid w:val="00F359E4"/>
    <w:rsid w:val="00F35AE6"/>
    <w:rsid w:val="00F35C77"/>
    <w:rsid w:val="00F36D65"/>
    <w:rsid w:val="00F3793A"/>
    <w:rsid w:val="00F37A10"/>
    <w:rsid w:val="00F40E9E"/>
    <w:rsid w:val="00F40F0C"/>
    <w:rsid w:val="00F416F0"/>
    <w:rsid w:val="00F41AA4"/>
    <w:rsid w:val="00F41F88"/>
    <w:rsid w:val="00F43291"/>
    <w:rsid w:val="00F434C2"/>
    <w:rsid w:val="00F438E4"/>
    <w:rsid w:val="00F43FC0"/>
    <w:rsid w:val="00F4417D"/>
    <w:rsid w:val="00F4451E"/>
    <w:rsid w:val="00F44B2A"/>
    <w:rsid w:val="00F44DDE"/>
    <w:rsid w:val="00F45DB6"/>
    <w:rsid w:val="00F45F12"/>
    <w:rsid w:val="00F46206"/>
    <w:rsid w:val="00F467A2"/>
    <w:rsid w:val="00F46AC9"/>
    <w:rsid w:val="00F46E42"/>
    <w:rsid w:val="00F4766C"/>
    <w:rsid w:val="00F47B25"/>
    <w:rsid w:val="00F5010E"/>
    <w:rsid w:val="00F504F7"/>
    <w:rsid w:val="00F5060E"/>
    <w:rsid w:val="00F507D1"/>
    <w:rsid w:val="00F519CE"/>
    <w:rsid w:val="00F51ADA"/>
    <w:rsid w:val="00F539E1"/>
    <w:rsid w:val="00F53A30"/>
    <w:rsid w:val="00F542B7"/>
    <w:rsid w:val="00F5493F"/>
    <w:rsid w:val="00F5533B"/>
    <w:rsid w:val="00F55DBA"/>
    <w:rsid w:val="00F57ADC"/>
    <w:rsid w:val="00F57C9D"/>
    <w:rsid w:val="00F60203"/>
    <w:rsid w:val="00F607C5"/>
    <w:rsid w:val="00F60DEA"/>
    <w:rsid w:val="00F60E10"/>
    <w:rsid w:val="00F60FE0"/>
    <w:rsid w:val="00F6110D"/>
    <w:rsid w:val="00F61930"/>
    <w:rsid w:val="00F619C5"/>
    <w:rsid w:val="00F62BFD"/>
    <w:rsid w:val="00F6302A"/>
    <w:rsid w:val="00F6313B"/>
    <w:rsid w:val="00F6316E"/>
    <w:rsid w:val="00F63950"/>
    <w:rsid w:val="00F649E1"/>
    <w:rsid w:val="00F64A3D"/>
    <w:rsid w:val="00F64A45"/>
    <w:rsid w:val="00F64AC0"/>
    <w:rsid w:val="00F64C2B"/>
    <w:rsid w:val="00F64DF3"/>
    <w:rsid w:val="00F651BE"/>
    <w:rsid w:val="00F669E8"/>
    <w:rsid w:val="00F66B3F"/>
    <w:rsid w:val="00F67E8F"/>
    <w:rsid w:val="00F67F53"/>
    <w:rsid w:val="00F703BE"/>
    <w:rsid w:val="00F70BCA"/>
    <w:rsid w:val="00F71199"/>
    <w:rsid w:val="00F71F69"/>
    <w:rsid w:val="00F729C4"/>
    <w:rsid w:val="00F72B72"/>
    <w:rsid w:val="00F732F4"/>
    <w:rsid w:val="00F73A84"/>
    <w:rsid w:val="00F73ADE"/>
    <w:rsid w:val="00F73D87"/>
    <w:rsid w:val="00F7450D"/>
    <w:rsid w:val="00F74BB9"/>
    <w:rsid w:val="00F75582"/>
    <w:rsid w:val="00F7569B"/>
    <w:rsid w:val="00F759D4"/>
    <w:rsid w:val="00F76E79"/>
    <w:rsid w:val="00F76EFA"/>
    <w:rsid w:val="00F804BE"/>
    <w:rsid w:val="00F80FCD"/>
    <w:rsid w:val="00F817CE"/>
    <w:rsid w:val="00F8287B"/>
    <w:rsid w:val="00F82902"/>
    <w:rsid w:val="00F8394B"/>
    <w:rsid w:val="00F840C4"/>
    <w:rsid w:val="00F8456C"/>
    <w:rsid w:val="00F859D8"/>
    <w:rsid w:val="00F85A7B"/>
    <w:rsid w:val="00F868F5"/>
    <w:rsid w:val="00F8712E"/>
    <w:rsid w:val="00F87F95"/>
    <w:rsid w:val="00F9015D"/>
    <w:rsid w:val="00F9056A"/>
    <w:rsid w:val="00F90E23"/>
    <w:rsid w:val="00F90EB6"/>
    <w:rsid w:val="00F90F8D"/>
    <w:rsid w:val="00F91589"/>
    <w:rsid w:val="00F916CE"/>
    <w:rsid w:val="00F92782"/>
    <w:rsid w:val="00F9395F"/>
    <w:rsid w:val="00F93AA9"/>
    <w:rsid w:val="00F94268"/>
    <w:rsid w:val="00F94C8E"/>
    <w:rsid w:val="00F9649A"/>
    <w:rsid w:val="00F96862"/>
    <w:rsid w:val="00F96985"/>
    <w:rsid w:val="00F96FB9"/>
    <w:rsid w:val="00F97838"/>
    <w:rsid w:val="00FA03C1"/>
    <w:rsid w:val="00FA077F"/>
    <w:rsid w:val="00FA0FCF"/>
    <w:rsid w:val="00FA19A7"/>
    <w:rsid w:val="00FA2BB3"/>
    <w:rsid w:val="00FA2FFB"/>
    <w:rsid w:val="00FA3AD7"/>
    <w:rsid w:val="00FA4139"/>
    <w:rsid w:val="00FA488F"/>
    <w:rsid w:val="00FA4FF5"/>
    <w:rsid w:val="00FA5112"/>
    <w:rsid w:val="00FA5D44"/>
    <w:rsid w:val="00FA6155"/>
    <w:rsid w:val="00FA7477"/>
    <w:rsid w:val="00FA7527"/>
    <w:rsid w:val="00FA7886"/>
    <w:rsid w:val="00FB096E"/>
    <w:rsid w:val="00FB0BA4"/>
    <w:rsid w:val="00FB178B"/>
    <w:rsid w:val="00FB17F3"/>
    <w:rsid w:val="00FB228F"/>
    <w:rsid w:val="00FB23C2"/>
    <w:rsid w:val="00FB2957"/>
    <w:rsid w:val="00FB2AC1"/>
    <w:rsid w:val="00FB2FE8"/>
    <w:rsid w:val="00FB30FC"/>
    <w:rsid w:val="00FB36C8"/>
    <w:rsid w:val="00FB3E55"/>
    <w:rsid w:val="00FB451F"/>
    <w:rsid w:val="00FB4677"/>
    <w:rsid w:val="00FB4C80"/>
    <w:rsid w:val="00FB53A6"/>
    <w:rsid w:val="00FB5ACF"/>
    <w:rsid w:val="00FB5B8C"/>
    <w:rsid w:val="00FB6060"/>
    <w:rsid w:val="00FB6A6A"/>
    <w:rsid w:val="00FB6FAF"/>
    <w:rsid w:val="00FB7E49"/>
    <w:rsid w:val="00FC07EA"/>
    <w:rsid w:val="00FC0EBB"/>
    <w:rsid w:val="00FC171D"/>
    <w:rsid w:val="00FC1A4B"/>
    <w:rsid w:val="00FC34AE"/>
    <w:rsid w:val="00FC372D"/>
    <w:rsid w:val="00FC37F9"/>
    <w:rsid w:val="00FC4B61"/>
    <w:rsid w:val="00FC60A7"/>
    <w:rsid w:val="00FC6D0D"/>
    <w:rsid w:val="00FC7429"/>
    <w:rsid w:val="00FC76D7"/>
    <w:rsid w:val="00FD040E"/>
    <w:rsid w:val="00FD04D0"/>
    <w:rsid w:val="00FD0518"/>
    <w:rsid w:val="00FD07F6"/>
    <w:rsid w:val="00FD0AAB"/>
    <w:rsid w:val="00FD1EC8"/>
    <w:rsid w:val="00FD22B2"/>
    <w:rsid w:val="00FD37FE"/>
    <w:rsid w:val="00FD3DE2"/>
    <w:rsid w:val="00FD3F00"/>
    <w:rsid w:val="00FD47ED"/>
    <w:rsid w:val="00FD5633"/>
    <w:rsid w:val="00FD66DE"/>
    <w:rsid w:val="00FD6AA5"/>
    <w:rsid w:val="00FD733C"/>
    <w:rsid w:val="00FD74DB"/>
    <w:rsid w:val="00FD7660"/>
    <w:rsid w:val="00FE0655"/>
    <w:rsid w:val="00FE076C"/>
    <w:rsid w:val="00FE0B92"/>
    <w:rsid w:val="00FE0C0C"/>
    <w:rsid w:val="00FE1820"/>
    <w:rsid w:val="00FE2365"/>
    <w:rsid w:val="00FE23DD"/>
    <w:rsid w:val="00FE2C7F"/>
    <w:rsid w:val="00FE37D7"/>
    <w:rsid w:val="00FE479A"/>
    <w:rsid w:val="00FE4C7B"/>
    <w:rsid w:val="00FE555C"/>
    <w:rsid w:val="00FE5980"/>
    <w:rsid w:val="00FE5E17"/>
    <w:rsid w:val="00FE7336"/>
    <w:rsid w:val="00FE787C"/>
    <w:rsid w:val="00FE7947"/>
    <w:rsid w:val="00FF0379"/>
    <w:rsid w:val="00FF057B"/>
    <w:rsid w:val="00FF0F3B"/>
    <w:rsid w:val="00FF159C"/>
    <w:rsid w:val="00FF1F7B"/>
    <w:rsid w:val="00FF27DD"/>
    <w:rsid w:val="00FF2C38"/>
    <w:rsid w:val="00FF332E"/>
    <w:rsid w:val="00FF45A5"/>
    <w:rsid w:val="00FF460A"/>
    <w:rsid w:val="00FF4BB4"/>
    <w:rsid w:val="00FF4E44"/>
    <w:rsid w:val="00FF5247"/>
    <w:rsid w:val="00FF5449"/>
    <w:rsid w:val="00FF5C91"/>
    <w:rsid w:val="00FF628C"/>
    <w:rsid w:val="00FF6540"/>
    <w:rsid w:val="00FF6ADB"/>
    <w:rsid w:val="00FF6C60"/>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40E2"/>
    <w:pPr>
      <w:overflowPunct w:val="0"/>
      <w:autoSpaceDE w:val="0"/>
      <w:autoSpaceDN w:val="0"/>
      <w:adjustRightInd w:val="0"/>
      <w:spacing w:after="180"/>
      <w:jc w:val="both"/>
      <w:textAlignment w:val="baseline"/>
    </w:pPr>
    <w:rPr>
      <w:rFonts w:ascii="Arial" w:hAnsi="Arial"/>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pPr>
    <w:rPr>
      <w:lang w:eastAsia="zh-CN"/>
    </w:rPr>
  </w:style>
  <w:style w:type="character" w:styleId="af">
    <w:name w:val="Hyperlink"/>
    <w:uiPriority w:val="99"/>
    <w:qFormat/>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2"/>
      </w:numPr>
      <w:tabs>
        <w:tab w:val="left" w:pos="1701"/>
      </w:tabs>
    </w:pPr>
    <w:rPr>
      <w:b/>
      <w:bCs/>
    </w:rPr>
  </w:style>
  <w:style w:type="character" w:customStyle="1" w:styleId="Char4">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d"/>
    <w:rsid w:val="008D00A5"/>
    <w:rPr>
      <w:rFonts w:ascii="Segoe UI" w:hAnsi="Segoe UI" w:cs="Segoe UI"/>
      <w:sz w:val="18"/>
      <w:szCs w:val="18"/>
      <w:lang w:eastAsia="ja-JP"/>
    </w:rPr>
  </w:style>
  <w:style w:type="character" w:customStyle="1" w:styleId="Char5">
    <w:name w:val="메모 텍스트 Char"/>
    <w:link w:val="af2"/>
    <w:uiPriority w:val="99"/>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qFormat/>
    <w:rsid w:val="008D00A5"/>
    <w:rPr>
      <w:rFonts w:ascii="Arial" w:hAnsi="Arial"/>
      <w:sz w:val="24"/>
      <w:lang w:eastAsia="ja-JP"/>
    </w:rPr>
  </w:style>
  <w:style w:type="character" w:customStyle="1" w:styleId="5Char">
    <w:name w:val="제목 5 Char"/>
    <w:link w:val="50"/>
    <w:qFormat/>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1"/>
    <w:link w:val="Char7"/>
    <w:uiPriority w:val="34"/>
    <w:qFormat/>
    <w:rsid w:val="002B3E3F"/>
    <w:pPr>
      <w:spacing w:after="0"/>
      <w:ind w:left="720"/>
    </w:pPr>
    <w:rPr>
      <w:rFonts w:eastAsia="Calibri"/>
      <w:szCs w:val="22"/>
      <w:lang w:val="x-none" w:eastAsia="en-US"/>
    </w:rPr>
  </w:style>
  <w:style w:type="character" w:customStyle="1" w:styleId="Char7">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locked/>
    <w:rsid w:val="002B3E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Unresolved Mention"/>
    <w:basedOn w:val="a2"/>
    <w:uiPriority w:val="99"/>
    <w:unhideWhenUsed/>
    <w:rsid w:val="00757A16"/>
    <w:rPr>
      <w:color w:val="808080"/>
      <w:shd w:val="clear" w:color="auto" w:fill="E6E6E6"/>
    </w:rPr>
  </w:style>
  <w:style w:type="character" w:styleId="afd">
    <w:name w:val="Mention"/>
    <w:basedOn w:val="a2"/>
    <w:uiPriority w:val="99"/>
    <w:unhideWhenUsed/>
    <w:rsid w:val="005422F6"/>
    <w:rPr>
      <w:color w:val="2B579A"/>
      <w:shd w:val="clear" w:color="auto" w:fill="E1DFDD"/>
    </w:rPr>
  </w:style>
  <w:style w:type="paragraph" w:styleId="afe">
    <w:name w:val="Revision"/>
    <w:hidden/>
    <w:uiPriority w:val="99"/>
    <w:semiHidden/>
    <w:rsid w:val="00FE794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1118253421">
      <w:bodyDiv w:val="1"/>
      <w:marLeft w:val="0"/>
      <w:marRight w:val="0"/>
      <w:marTop w:val="0"/>
      <w:marBottom w:val="0"/>
      <w:divBdr>
        <w:top w:val="none" w:sz="0" w:space="0" w:color="auto"/>
        <w:left w:val="none" w:sz="0" w:space="0" w:color="auto"/>
        <w:bottom w:val="none" w:sz="0" w:space="0" w:color="auto"/>
        <w:right w:val="none" w:sz="0" w:space="0" w:color="auto"/>
      </w:divBdr>
    </w:div>
    <w:div w:id="1345277860">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11/Docs/R1-221300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9bis-e/LSout/R2-2211017.zip" TargetMode="External"/><Relationship Id="rId5" Type="http://schemas.openxmlformats.org/officeDocument/2006/relationships/webSettings" Target="webSettings.xml"/><Relationship Id="rId10" Type="http://schemas.openxmlformats.org/officeDocument/2006/relationships/hyperlink" Target="https://www.3gpp.org/ftp/Meetings_3GPP_SYNC/RAN2/Inbox/R2-2306541.zip" TargetMode="External"/><Relationship Id="rId4" Type="http://schemas.openxmlformats.org/officeDocument/2006/relationships/settings" Target="settings.xml"/><Relationship Id="rId9" Type="http://schemas.openxmlformats.org/officeDocument/2006/relationships/hyperlink" Target="https://www.3gpp.org/ftp/tsg_ran/WG2_RL2/TSGR2_121bis-e/Inbox/R2-2304201.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9B028-E6BA-465D-9743-E78BB351F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1150</Words>
  <Characters>6559</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7694</CharactersWithSpaces>
  <SharedDoc>false</SharedDoc>
  <HLinks>
    <vt:vector size="120" baseType="variant">
      <vt:variant>
        <vt:i4>5046297</vt:i4>
      </vt:variant>
      <vt:variant>
        <vt:i4>66</vt:i4>
      </vt:variant>
      <vt:variant>
        <vt:i4>0</vt:i4>
      </vt:variant>
      <vt:variant>
        <vt:i4>5</vt:i4>
      </vt:variant>
      <vt:variant>
        <vt:lpwstr>https://www.gsma.com/coverage/</vt:lpwstr>
      </vt:variant>
      <vt:variant>
        <vt:lpwstr>364</vt:lpwstr>
      </vt:variant>
      <vt:variant>
        <vt:i4>1835056</vt:i4>
      </vt:variant>
      <vt:variant>
        <vt:i4>62</vt:i4>
      </vt:variant>
      <vt:variant>
        <vt:i4>0</vt:i4>
      </vt:variant>
      <vt:variant>
        <vt:i4>5</vt:i4>
      </vt:variant>
      <vt:variant>
        <vt:lpwstr/>
      </vt:variant>
      <vt:variant>
        <vt:lpwstr>_Toc131435394</vt:lpwstr>
      </vt:variant>
      <vt:variant>
        <vt:i4>1835056</vt:i4>
      </vt:variant>
      <vt:variant>
        <vt:i4>59</vt:i4>
      </vt:variant>
      <vt:variant>
        <vt:i4>0</vt:i4>
      </vt:variant>
      <vt:variant>
        <vt:i4>5</vt:i4>
      </vt:variant>
      <vt:variant>
        <vt:lpwstr/>
      </vt:variant>
      <vt:variant>
        <vt:lpwstr>_Toc131435393</vt:lpwstr>
      </vt:variant>
      <vt:variant>
        <vt:i4>1835056</vt:i4>
      </vt:variant>
      <vt:variant>
        <vt:i4>56</vt:i4>
      </vt:variant>
      <vt:variant>
        <vt:i4>0</vt:i4>
      </vt:variant>
      <vt:variant>
        <vt:i4>5</vt:i4>
      </vt:variant>
      <vt:variant>
        <vt:lpwstr/>
      </vt:variant>
      <vt:variant>
        <vt:lpwstr>_Toc131435392</vt:lpwstr>
      </vt:variant>
      <vt:variant>
        <vt:i4>1835056</vt:i4>
      </vt:variant>
      <vt:variant>
        <vt:i4>53</vt:i4>
      </vt:variant>
      <vt:variant>
        <vt:i4>0</vt:i4>
      </vt:variant>
      <vt:variant>
        <vt:i4>5</vt:i4>
      </vt:variant>
      <vt:variant>
        <vt:lpwstr/>
      </vt:variant>
      <vt:variant>
        <vt:lpwstr>_Toc131435391</vt:lpwstr>
      </vt:variant>
      <vt:variant>
        <vt:i4>1835056</vt:i4>
      </vt:variant>
      <vt:variant>
        <vt:i4>47</vt:i4>
      </vt:variant>
      <vt:variant>
        <vt:i4>0</vt:i4>
      </vt:variant>
      <vt:variant>
        <vt:i4>5</vt:i4>
      </vt:variant>
      <vt:variant>
        <vt:lpwstr/>
      </vt:variant>
      <vt:variant>
        <vt:lpwstr>_Toc131435390</vt:lpwstr>
      </vt:variant>
      <vt:variant>
        <vt:i4>1900592</vt:i4>
      </vt:variant>
      <vt:variant>
        <vt:i4>44</vt:i4>
      </vt:variant>
      <vt:variant>
        <vt:i4>0</vt:i4>
      </vt:variant>
      <vt:variant>
        <vt:i4>5</vt:i4>
      </vt:variant>
      <vt:variant>
        <vt:lpwstr/>
      </vt:variant>
      <vt:variant>
        <vt:lpwstr>_Toc131435389</vt:lpwstr>
      </vt:variant>
      <vt:variant>
        <vt:i4>1900592</vt:i4>
      </vt:variant>
      <vt:variant>
        <vt:i4>41</vt:i4>
      </vt:variant>
      <vt:variant>
        <vt:i4>0</vt:i4>
      </vt:variant>
      <vt:variant>
        <vt:i4>5</vt:i4>
      </vt:variant>
      <vt:variant>
        <vt:lpwstr/>
      </vt:variant>
      <vt:variant>
        <vt:lpwstr>_Toc131435388</vt:lpwstr>
      </vt:variant>
      <vt:variant>
        <vt:i4>1900592</vt:i4>
      </vt:variant>
      <vt:variant>
        <vt:i4>38</vt:i4>
      </vt:variant>
      <vt:variant>
        <vt:i4>0</vt:i4>
      </vt:variant>
      <vt:variant>
        <vt:i4>5</vt:i4>
      </vt:variant>
      <vt:variant>
        <vt:lpwstr/>
      </vt:variant>
      <vt:variant>
        <vt:lpwstr>_Toc131435387</vt:lpwstr>
      </vt:variant>
      <vt:variant>
        <vt:i4>1900592</vt:i4>
      </vt:variant>
      <vt:variant>
        <vt:i4>35</vt:i4>
      </vt:variant>
      <vt:variant>
        <vt:i4>0</vt:i4>
      </vt:variant>
      <vt:variant>
        <vt:i4>5</vt:i4>
      </vt:variant>
      <vt:variant>
        <vt:lpwstr/>
      </vt:variant>
      <vt:variant>
        <vt:lpwstr>_Toc131435386</vt:lpwstr>
      </vt:variant>
      <vt:variant>
        <vt:i4>1900592</vt:i4>
      </vt:variant>
      <vt:variant>
        <vt:i4>32</vt:i4>
      </vt:variant>
      <vt:variant>
        <vt:i4>0</vt:i4>
      </vt:variant>
      <vt:variant>
        <vt:i4>5</vt:i4>
      </vt:variant>
      <vt:variant>
        <vt:lpwstr/>
      </vt:variant>
      <vt:variant>
        <vt:lpwstr>_Toc131435385</vt:lpwstr>
      </vt:variant>
      <vt:variant>
        <vt:i4>1900592</vt:i4>
      </vt:variant>
      <vt:variant>
        <vt:i4>29</vt:i4>
      </vt:variant>
      <vt:variant>
        <vt:i4>0</vt:i4>
      </vt:variant>
      <vt:variant>
        <vt:i4>5</vt:i4>
      </vt:variant>
      <vt:variant>
        <vt:lpwstr/>
      </vt:variant>
      <vt:variant>
        <vt:lpwstr>_Toc131435384</vt:lpwstr>
      </vt:variant>
      <vt:variant>
        <vt:i4>1900592</vt:i4>
      </vt:variant>
      <vt:variant>
        <vt:i4>26</vt:i4>
      </vt:variant>
      <vt:variant>
        <vt:i4>0</vt:i4>
      </vt:variant>
      <vt:variant>
        <vt:i4>5</vt:i4>
      </vt:variant>
      <vt:variant>
        <vt:lpwstr/>
      </vt:variant>
      <vt:variant>
        <vt:lpwstr>_Toc131435383</vt:lpwstr>
      </vt:variant>
      <vt:variant>
        <vt:i4>1900592</vt:i4>
      </vt:variant>
      <vt:variant>
        <vt:i4>23</vt:i4>
      </vt:variant>
      <vt:variant>
        <vt:i4>0</vt:i4>
      </vt:variant>
      <vt:variant>
        <vt:i4>5</vt:i4>
      </vt:variant>
      <vt:variant>
        <vt:lpwstr/>
      </vt:variant>
      <vt:variant>
        <vt:lpwstr>_Toc131435382</vt:lpwstr>
      </vt:variant>
      <vt:variant>
        <vt:i4>1900592</vt:i4>
      </vt:variant>
      <vt:variant>
        <vt:i4>20</vt:i4>
      </vt:variant>
      <vt:variant>
        <vt:i4>0</vt:i4>
      </vt:variant>
      <vt:variant>
        <vt:i4>5</vt:i4>
      </vt:variant>
      <vt:variant>
        <vt:lpwstr/>
      </vt:variant>
      <vt:variant>
        <vt:lpwstr>_Toc131435381</vt:lpwstr>
      </vt:variant>
      <vt:variant>
        <vt:i4>1900592</vt:i4>
      </vt:variant>
      <vt:variant>
        <vt:i4>17</vt:i4>
      </vt:variant>
      <vt:variant>
        <vt:i4>0</vt:i4>
      </vt:variant>
      <vt:variant>
        <vt:i4>5</vt:i4>
      </vt:variant>
      <vt:variant>
        <vt:lpwstr/>
      </vt:variant>
      <vt:variant>
        <vt:lpwstr>_Toc131435380</vt:lpwstr>
      </vt:variant>
      <vt:variant>
        <vt:i4>1179696</vt:i4>
      </vt:variant>
      <vt:variant>
        <vt:i4>14</vt:i4>
      </vt:variant>
      <vt:variant>
        <vt:i4>0</vt:i4>
      </vt:variant>
      <vt:variant>
        <vt:i4>5</vt:i4>
      </vt:variant>
      <vt:variant>
        <vt:lpwstr/>
      </vt:variant>
      <vt:variant>
        <vt:lpwstr>_Toc131435379</vt:lpwstr>
      </vt:variant>
      <vt:variant>
        <vt:i4>1179696</vt:i4>
      </vt:variant>
      <vt:variant>
        <vt:i4>11</vt:i4>
      </vt:variant>
      <vt:variant>
        <vt:i4>0</vt:i4>
      </vt:variant>
      <vt:variant>
        <vt:i4>5</vt:i4>
      </vt:variant>
      <vt:variant>
        <vt:lpwstr/>
      </vt:variant>
      <vt:variant>
        <vt:lpwstr>_Toc131435378</vt:lpwstr>
      </vt:variant>
      <vt:variant>
        <vt:i4>1179696</vt:i4>
      </vt:variant>
      <vt:variant>
        <vt:i4>8</vt:i4>
      </vt:variant>
      <vt:variant>
        <vt:i4>0</vt:i4>
      </vt:variant>
      <vt:variant>
        <vt:i4>5</vt:i4>
      </vt:variant>
      <vt:variant>
        <vt:lpwstr/>
      </vt:variant>
      <vt:variant>
        <vt:lpwstr>_Toc131435377</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2023-05-11T15:24:00Z</dcterms:created>
  <dcterms:modified xsi:type="dcterms:W3CDTF">2023-08-11T06:24:00Z</dcterms:modified>
  <cp:category/>
</cp:coreProperties>
</file>